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9" w:rsidRPr="005633CF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(cidade)</w:t>
      </w:r>
      <w:r w:rsidR="008912C6" w:rsidRPr="005633CF">
        <w:rPr>
          <w:rFonts w:cs="Arial"/>
          <w:sz w:val="24"/>
          <w:szCs w:val="24"/>
        </w:rPr>
        <w:t xml:space="preserve">, </w:t>
      </w:r>
      <w:r w:rsidRPr="005633CF">
        <w:rPr>
          <w:rFonts w:cs="Arial"/>
          <w:color w:val="0070C0"/>
          <w:sz w:val="24"/>
          <w:szCs w:val="24"/>
        </w:rPr>
        <w:t>(dia)</w:t>
      </w:r>
      <w:r w:rsidR="008912C6" w:rsidRPr="005633CF">
        <w:rPr>
          <w:rFonts w:cs="Arial"/>
          <w:color w:val="0070C0"/>
          <w:sz w:val="24"/>
          <w:szCs w:val="24"/>
        </w:rPr>
        <w:t xml:space="preserve"> </w:t>
      </w:r>
      <w:r w:rsidR="008912C6" w:rsidRPr="005633CF">
        <w:rPr>
          <w:rFonts w:cs="Arial"/>
          <w:sz w:val="24"/>
          <w:szCs w:val="24"/>
        </w:rPr>
        <w:t xml:space="preserve">de </w:t>
      </w:r>
      <w:r w:rsidRPr="005633CF">
        <w:rPr>
          <w:rFonts w:cs="Arial"/>
          <w:color w:val="0070C0"/>
          <w:sz w:val="24"/>
          <w:szCs w:val="24"/>
        </w:rPr>
        <w:t>(mês)</w:t>
      </w:r>
      <w:r w:rsidR="008912C6" w:rsidRPr="005633CF">
        <w:rPr>
          <w:rFonts w:cs="Arial"/>
          <w:color w:val="0070C0"/>
          <w:sz w:val="24"/>
          <w:szCs w:val="24"/>
        </w:rPr>
        <w:t xml:space="preserve"> </w:t>
      </w:r>
      <w:r w:rsidR="008912C6" w:rsidRPr="005633CF">
        <w:rPr>
          <w:rFonts w:cs="Arial"/>
          <w:sz w:val="24"/>
          <w:szCs w:val="24"/>
        </w:rPr>
        <w:t xml:space="preserve">de </w:t>
      </w:r>
      <w:r w:rsidRPr="005633CF">
        <w:rPr>
          <w:rFonts w:cs="Arial"/>
          <w:color w:val="0070C0"/>
          <w:sz w:val="24"/>
          <w:szCs w:val="24"/>
        </w:rPr>
        <w:t>(ano</w:t>
      </w:r>
      <w:proofErr w:type="gramStart"/>
      <w:r w:rsidRPr="005633CF">
        <w:rPr>
          <w:rFonts w:cs="Arial"/>
          <w:color w:val="0070C0"/>
          <w:sz w:val="24"/>
          <w:szCs w:val="24"/>
        </w:rPr>
        <w:t>)</w:t>
      </w:r>
      <w:proofErr w:type="gramEnd"/>
    </w:p>
    <w:p w:rsidR="00D539B0" w:rsidRPr="005633CF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3B0697" w:rsidRPr="005633CF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5633CF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Ao</w:t>
      </w:r>
    </w:p>
    <w:p w:rsidR="0028301F" w:rsidRPr="005633CF" w:rsidRDefault="0028301F" w:rsidP="00052863">
      <w:pPr>
        <w:spacing w:line="360" w:lineRule="auto"/>
        <w:ind w:firstLine="0"/>
        <w:rPr>
          <w:rFonts w:cs="Arial"/>
          <w:b/>
          <w:sz w:val="24"/>
          <w:szCs w:val="24"/>
        </w:rPr>
      </w:pPr>
      <w:r w:rsidRPr="005633CF">
        <w:rPr>
          <w:rFonts w:cs="Arial"/>
          <w:b/>
          <w:bCs/>
          <w:sz w:val="24"/>
          <w:szCs w:val="24"/>
        </w:rPr>
        <w:t xml:space="preserve">Departamento de Proteção e Defesa do Consumidor </w:t>
      </w:r>
      <w:r w:rsidR="00052863" w:rsidRPr="005633CF">
        <w:rPr>
          <w:rFonts w:cs="Arial"/>
          <w:b/>
          <w:bCs/>
          <w:sz w:val="24"/>
          <w:szCs w:val="24"/>
        </w:rPr>
        <w:t xml:space="preserve">da Secretaria Nacional do Consumidor </w:t>
      </w:r>
      <w:r w:rsidRPr="005633CF">
        <w:rPr>
          <w:rFonts w:cs="Arial"/>
          <w:b/>
          <w:bCs/>
          <w:sz w:val="24"/>
          <w:szCs w:val="24"/>
        </w:rPr>
        <w:t xml:space="preserve">do </w:t>
      </w:r>
      <w:r w:rsidRPr="005633CF">
        <w:rPr>
          <w:rFonts w:cs="Arial"/>
          <w:b/>
          <w:sz w:val="24"/>
          <w:szCs w:val="24"/>
        </w:rPr>
        <w:t>Ministério da Justiça</w:t>
      </w:r>
      <w:r w:rsidR="00052863" w:rsidRPr="005633CF">
        <w:rPr>
          <w:rFonts w:cs="Arial"/>
          <w:b/>
          <w:sz w:val="24"/>
          <w:szCs w:val="24"/>
        </w:rPr>
        <w:t xml:space="preserve"> (DPDC - </w:t>
      </w:r>
      <w:proofErr w:type="spellStart"/>
      <w:r w:rsidR="00052863" w:rsidRPr="005633CF">
        <w:rPr>
          <w:rFonts w:cs="Arial"/>
          <w:b/>
          <w:sz w:val="24"/>
          <w:szCs w:val="24"/>
        </w:rPr>
        <w:t>Senacon</w:t>
      </w:r>
      <w:proofErr w:type="spellEnd"/>
      <w:r w:rsidR="00052863" w:rsidRPr="005633CF">
        <w:rPr>
          <w:rFonts w:cs="Arial"/>
          <w:b/>
          <w:sz w:val="24"/>
          <w:szCs w:val="24"/>
        </w:rPr>
        <w:t xml:space="preserve"> - MJ)</w:t>
      </w:r>
    </w:p>
    <w:p w:rsidR="003B0697" w:rsidRPr="005633CF" w:rsidRDefault="003B0697" w:rsidP="00B352F0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5633CF">
        <w:rPr>
          <w:rFonts w:cs="Arial"/>
          <w:sz w:val="24"/>
          <w:szCs w:val="24"/>
        </w:rPr>
        <w:t>A/c:</w:t>
      </w:r>
      <w:r w:rsidR="00052863" w:rsidRPr="005633CF">
        <w:rPr>
          <w:rFonts w:cs="Arial"/>
          <w:b/>
          <w:sz w:val="24"/>
          <w:szCs w:val="24"/>
        </w:rPr>
        <w:t xml:space="preserve"> Sr</w:t>
      </w:r>
      <w:r w:rsidR="0054408E" w:rsidRPr="005633CF">
        <w:rPr>
          <w:rFonts w:cs="Arial"/>
          <w:b/>
          <w:sz w:val="24"/>
          <w:szCs w:val="24"/>
        </w:rPr>
        <w:t>(a)</w:t>
      </w:r>
      <w:r w:rsidR="00052863" w:rsidRPr="005633CF">
        <w:rPr>
          <w:rFonts w:cs="Arial"/>
          <w:b/>
          <w:sz w:val="24"/>
          <w:szCs w:val="24"/>
        </w:rPr>
        <w:t>. Dr</w:t>
      </w:r>
      <w:r w:rsidR="0054408E" w:rsidRPr="005633CF">
        <w:rPr>
          <w:rFonts w:cs="Arial"/>
          <w:b/>
          <w:sz w:val="24"/>
          <w:szCs w:val="24"/>
        </w:rPr>
        <w:t>(a)</w:t>
      </w:r>
      <w:r w:rsidR="00052863" w:rsidRPr="005633CF">
        <w:rPr>
          <w:rFonts w:cs="Arial"/>
          <w:b/>
          <w:sz w:val="24"/>
          <w:szCs w:val="24"/>
        </w:rPr>
        <w:t>. Diretor</w:t>
      </w:r>
      <w:r w:rsidR="0054408E" w:rsidRPr="005633CF">
        <w:rPr>
          <w:rFonts w:cs="Arial"/>
          <w:b/>
          <w:sz w:val="24"/>
          <w:szCs w:val="24"/>
        </w:rPr>
        <w:t xml:space="preserve">(a) </w:t>
      </w:r>
      <w:r w:rsidR="00052863" w:rsidRPr="005633CF">
        <w:rPr>
          <w:rFonts w:cs="Arial"/>
          <w:b/>
          <w:sz w:val="24"/>
          <w:szCs w:val="24"/>
        </w:rPr>
        <w:t>-</w:t>
      </w:r>
      <w:r w:rsidR="0054408E" w:rsidRPr="005633CF">
        <w:rPr>
          <w:rFonts w:cs="Arial"/>
          <w:b/>
          <w:sz w:val="24"/>
          <w:szCs w:val="24"/>
        </w:rPr>
        <w:t xml:space="preserve"> </w:t>
      </w:r>
      <w:r w:rsidR="00052863" w:rsidRPr="005633CF">
        <w:rPr>
          <w:rFonts w:cs="Arial"/>
          <w:b/>
          <w:sz w:val="24"/>
          <w:szCs w:val="24"/>
        </w:rPr>
        <w:t xml:space="preserve">Geral </w:t>
      </w:r>
    </w:p>
    <w:p w:rsidR="0028301F" w:rsidRPr="005633CF" w:rsidRDefault="0028301F" w:rsidP="0028301F">
      <w:pPr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Esplanada dos Ministérios, Bloco T, 5º andar, sala </w:t>
      </w:r>
      <w:proofErr w:type="gramStart"/>
      <w:r w:rsidRPr="005633CF">
        <w:rPr>
          <w:rFonts w:cs="Arial"/>
          <w:sz w:val="24"/>
          <w:szCs w:val="24"/>
        </w:rPr>
        <w:t>520</w:t>
      </w:r>
      <w:proofErr w:type="gramEnd"/>
    </w:p>
    <w:p w:rsidR="0028301F" w:rsidRPr="005633CF" w:rsidRDefault="0028301F" w:rsidP="0028301F">
      <w:pPr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Brasília – DF</w:t>
      </w:r>
    </w:p>
    <w:p w:rsidR="0028301F" w:rsidRPr="005633CF" w:rsidRDefault="0028301F" w:rsidP="0028301F">
      <w:pPr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70064-900</w:t>
      </w:r>
    </w:p>
    <w:p w:rsidR="003B0697" w:rsidRPr="008E2B1A" w:rsidRDefault="005633CF" w:rsidP="00B352F0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8E2B1A">
        <w:rPr>
          <w:rFonts w:cs="Arial"/>
          <w:i/>
          <w:color w:val="0070C0"/>
          <w:sz w:val="24"/>
          <w:szCs w:val="24"/>
        </w:rPr>
        <w:t>(</w:t>
      </w:r>
      <w:r w:rsidR="00072EBF">
        <w:rPr>
          <w:rFonts w:cs="Arial"/>
          <w:i/>
          <w:color w:val="0070C0"/>
          <w:sz w:val="24"/>
          <w:szCs w:val="24"/>
        </w:rPr>
        <w:t>E</w:t>
      </w:r>
      <w:r w:rsidR="003B0697" w:rsidRPr="008E2B1A">
        <w:rPr>
          <w:rFonts w:cs="Arial"/>
          <w:i/>
          <w:color w:val="0070C0"/>
          <w:sz w:val="24"/>
          <w:szCs w:val="24"/>
        </w:rPr>
        <w:t>-mail para o recebimento de denúncias, disponibilizado pela unidade</w:t>
      </w:r>
      <w:proofErr w:type="gramStart"/>
      <w:r w:rsidRPr="008E2B1A">
        <w:rPr>
          <w:rFonts w:cs="Arial"/>
          <w:i/>
          <w:color w:val="0070C0"/>
          <w:sz w:val="24"/>
          <w:szCs w:val="24"/>
        </w:rPr>
        <w:t>)</w:t>
      </w:r>
      <w:proofErr w:type="gramEnd"/>
    </w:p>
    <w:p w:rsidR="00D539B0" w:rsidRPr="005633CF" w:rsidRDefault="00D539B0" w:rsidP="00B352F0">
      <w:pPr>
        <w:spacing w:line="360" w:lineRule="auto"/>
        <w:rPr>
          <w:rFonts w:cs="Arial"/>
          <w:sz w:val="24"/>
          <w:szCs w:val="24"/>
        </w:rPr>
      </w:pPr>
    </w:p>
    <w:p w:rsidR="0024484B" w:rsidRPr="005633CF" w:rsidRDefault="0024484B" w:rsidP="00533DE5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 xml:space="preserve">Ref.: </w:t>
      </w:r>
      <w:r w:rsidRPr="005633CF">
        <w:rPr>
          <w:rFonts w:cs="Arial"/>
          <w:b/>
          <w:sz w:val="24"/>
          <w:szCs w:val="24"/>
          <w:u w:val="single"/>
        </w:rPr>
        <w:t>Denúncia de veiculação de publicidade abusiva dirigida à criança.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54408E" w:rsidP="00A474AD">
      <w:pPr>
        <w:spacing w:line="360" w:lineRule="auto"/>
        <w:ind w:firstLine="0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Ilustre </w:t>
      </w:r>
      <w:proofErr w:type="gramStart"/>
      <w:r w:rsidRPr="005633CF">
        <w:rPr>
          <w:rFonts w:cs="Arial"/>
          <w:sz w:val="24"/>
          <w:szCs w:val="24"/>
        </w:rPr>
        <w:t>Sr.</w:t>
      </w:r>
      <w:proofErr w:type="gramEnd"/>
      <w:r w:rsidRPr="005633CF">
        <w:rPr>
          <w:rFonts w:cs="Arial"/>
          <w:sz w:val="24"/>
          <w:szCs w:val="24"/>
        </w:rPr>
        <w:t>(a) Dr.(a) Diretor(a) do DPDC-Senacon-MJ</w:t>
      </w:r>
      <w:r w:rsidR="00052863" w:rsidRPr="005633CF">
        <w:rPr>
          <w:rFonts w:cs="Arial"/>
          <w:sz w:val="24"/>
          <w:szCs w:val="24"/>
        </w:rPr>
        <w:t xml:space="preserve">, 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533DE5" w:rsidP="00CE418A">
      <w:pPr>
        <w:spacing w:line="360" w:lineRule="auto"/>
        <w:ind w:firstLine="708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Vimos</w:t>
      </w:r>
      <w:r w:rsidR="00052863" w:rsidRPr="005633CF">
        <w:rPr>
          <w:rFonts w:cs="Arial"/>
          <w:sz w:val="24"/>
          <w:szCs w:val="24"/>
        </w:rPr>
        <w:t xml:space="preserve">, por meio desta, apresentar pedido de adoção das providências legais cabíveis em razão da veiculação de estratégias de comunicação </w:t>
      </w:r>
      <w:proofErr w:type="gramStart"/>
      <w:r w:rsidR="00052863" w:rsidRPr="005633CF">
        <w:rPr>
          <w:rFonts w:cs="Arial"/>
          <w:sz w:val="24"/>
          <w:szCs w:val="24"/>
        </w:rPr>
        <w:t>mercadológica abusivas dirigida</w:t>
      </w:r>
      <w:proofErr w:type="gramEnd"/>
      <w:r w:rsidR="00052863" w:rsidRPr="005633CF">
        <w:rPr>
          <w:rFonts w:cs="Arial"/>
          <w:sz w:val="24"/>
          <w:szCs w:val="24"/>
        </w:rPr>
        <w:t xml:space="preserve"> à criança para promoção de </w:t>
      </w:r>
      <w:r w:rsidR="00052863" w:rsidRPr="005633CF">
        <w:rPr>
          <w:rFonts w:cs="Arial"/>
          <w:i/>
          <w:color w:val="0070C0"/>
          <w:sz w:val="24"/>
          <w:szCs w:val="24"/>
        </w:rPr>
        <w:t>(nome do produto/serviço anunciado)</w:t>
      </w:r>
      <w:r w:rsidR="00052863" w:rsidRPr="005633CF">
        <w:rPr>
          <w:rFonts w:cs="Arial"/>
          <w:sz w:val="24"/>
          <w:szCs w:val="24"/>
        </w:rPr>
        <w:t xml:space="preserve"> pela empresa </w:t>
      </w:r>
      <w:r w:rsidR="00052863" w:rsidRPr="005633CF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052863" w:rsidRPr="005633CF">
        <w:rPr>
          <w:rFonts w:cs="Arial"/>
          <w:sz w:val="24"/>
          <w:szCs w:val="24"/>
        </w:rPr>
        <w:t xml:space="preserve"> conforme se verifica no anexo </w:t>
      </w:r>
      <w:r w:rsidR="00052863" w:rsidRPr="005633CF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052863" w:rsidRPr="005633CF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052863" w:rsidRPr="005633CF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052863" w:rsidRPr="005633CF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052863" w:rsidRPr="005633CF">
        <w:rPr>
          <w:rFonts w:cs="Arial"/>
          <w:i/>
          <w:color w:val="0070C0"/>
          <w:sz w:val="24"/>
          <w:szCs w:val="24"/>
        </w:rPr>
        <w:t xml:space="preserve">) </w:t>
      </w:r>
      <w:r w:rsidR="00052863" w:rsidRPr="005633CF">
        <w:rPr>
          <w:rFonts w:cs="Arial"/>
          <w:sz w:val="24"/>
          <w:szCs w:val="24"/>
        </w:rPr>
        <w:t>e adiante apresentado.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lastRenderedPageBreak/>
        <w:t>Descrição da estratégia de comunicação mercadológica</w:t>
      </w:r>
      <w:r w:rsidRPr="00CE418A">
        <w:rPr>
          <w:rStyle w:val="Refdenotaderodap"/>
          <w:rFonts w:cs="Arial"/>
          <w:i/>
          <w:sz w:val="24"/>
          <w:szCs w:val="24"/>
        </w:rPr>
        <w:footnoteReference w:id="1"/>
      </w:r>
      <w:r w:rsidRPr="005633CF">
        <w:rPr>
          <w:rFonts w:cs="Arial"/>
          <w:i/>
          <w:color w:val="0070C0"/>
          <w:sz w:val="24"/>
          <w:szCs w:val="24"/>
        </w:rPr>
        <w:t xml:space="preserve"> </w:t>
      </w:r>
      <w:r w:rsidRPr="005633CF">
        <w:rPr>
          <w:rFonts w:cs="Arial"/>
          <w:b/>
          <w:sz w:val="24"/>
          <w:szCs w:val="24"/>
        </w:rPr>
        <w:t xml:space="preserve">direcionada diretamente às crianças pela empresa denunciada. 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052863" w:rsidRPr="005633CF" w:rsidRDefault="00052863" w:rsidP="00CE418A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5633CF">
        <w:rPr>
          <w:rFonts w:cs="Arial"/>
          <w:sz w:val="24"/>
          <w:szCs w:val="24"/>
          <w:u w:val="single"/>
        </w:rPr>
        <w:t>Sugestão:</w:t>
      </w:r>
      <w:r w:rsidRPr="005633CF">
        <w:rPr>
          <w:rFonts w:cs="Arial"/>
          <w:sz w:val="24"/>
          <w:szCs w:val="24"/>
        </w:rPr>
        <w:t xml:space="preserve"> Foi observada a veiculação da publicidade do </w:t>
      </w:r>
      <w:r w:rsidRPr="005633CF">
        <w:rPr>
          <w:rFonts w:cs="Arial"/>
          <w:i/>
          <w:color w:val="0070C0"/>
          <w:sz w:val="24"/>
          <w:szCs w:val="24"/>
        </w:rPr>
        <w:t>(produto/serviço),</w:t>
      </w:r>
      <w:r w:rsidRPr="005633CF">
        <w:rPr>
          <w:rFonts w:cs="Arial"/>
          <w:sz w:val="24"/>
          <w:szCs w:val="24"/>
        </w:rPr>
        <w:t xml:space="preserve"> da </w:t>
      </w:r>
      <w:r w:rsidRPr="005633CF">
        <w:rPr>
          <w:rFonts w:cs="Arial"/>
          <w:i/>
          <w:color w:val="0070C0"/>
          <w:sz w:val="24"/>
          <w:szCs w:val="24"/>
        </w:rPr>
        <w:t>(empresa),</w:t>
      </w:r>
      <w:r w:rsidRPr="005633CF">
        <w:rPr>
          <w:rFonts w:cs="Arial"/>
          <w:sz w:val="24"/>
          <w:szCs w:val="24"/>
        </w:rPr>
        <w:t xml:space="preserve"> em </w:t>
      </w:r>
      <w:r w:rsidRPr="005633CF">
        <w:rPr>
          <w:rFonts w:cs="Arial"/>
          <w:i/>
          <w:color w:val="0070C0"/>
          <w:sz w:val="24"/>
          <w:szCs w:val="24"/>
        </w:rPr>
        <w:t>(nome do canal de televisão, emissora de rádio, Shopping Center, espaço público, página de internet, escola, loja, local, etc. em que o anúncio foi exibido)</w:t>
      </w:r>
      <w:r w:rsidRPr="005633CF">
        <w:rPr>
          <w:rFonts w:cs="Arial"/>
          <w:i/>
          <w:sz w:val="24"/>
          <w:szCs w:val="24"/>
        </w:rPr>
        <w:t xml:space="preserve">, </w:t>
      </w:r>
      <w:r w:rsidRPr="005633CF">
        <w:rPr>
          <w:rFonts w:cs="Arial"/>
          <w:sz w:val="24"/>
          <w:szCs w:val="24"/>
        </w:rPr>
        <w:t xml:space="preserve">na </w:t>
      </w:r>
      <w:r w:rsidRPr="005633CF">
        <w:rPr>
          <w:rFonts w:cs="Arial"/>
          <w:i/>
          <w:color w:val="0070C0"/>
          <w:sz w:val="24"/>
          <w:szCs w:val="24"/>
        </w:rPr>
        <w:t>(cidade/estado)</w:t>
      </w:r>
      <w:r w:rsidRPr="005633CF">
        <w:rPr>
          <w:rFonts w:cs="Arial"/>
          <w:color w:val="0070C0"/>
          <w:sz w:val="24"/>
          <w:szCs w:val="24"/>
        </w:rPr>
        <w:t xml:space="preserve">, </w:t>
      </w:r>
      <w:r w:rsidRPr="005633CF">
        <w:rPr>
          <w:rFonts w:cs="Arial"/>
          <w:sz w:val="24"/>
          <w:szCs w:val="24"/>
        </w:rPr>
        <w:t xml:space="preserve">na </w:t>
      </w:r>
      <w:r w:rsidRPr="005633CF">
        <w:rPr>
          <w:rFonts w:cs="Arial"/>
          <w:i/>
          <w:color w:val="0070C0"/>
          <w:sz w:val="24"/>
          <w:szCs w:val="24"/>
        </w:rPr>
        <w:t xml:space="preserve">(data) </w:t>
      </w:r>
      <w:r w:rsidRPr="005633CF">
        <w:rPr>
          <w:rFonts w:cs="Arial"/>
          <w:sz w:val="24"/>
          <w:szCs w:val="24"/>
        </w:rPr>
        <w:t xml:space="preserve">e aproximadamente no </w:t>
      </w:r>
      <w:r w:rsidRPr="005633CF">
        <w:rPr>
          <w:rFonts w:cs="Arial"/>
          <w:i/>
          <w:color w:val="0070C0"/>
          <w:sz w:val="24"/>
          <w:szCs w:val="24"/>
        </w:rPr>
        <w:t>(horário).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O anúncio consistia em </w:t>
      </w:r>
      <w:r w:rsidRPr="005633CF">
        <w:rPr>
          <w:rFonts w:cs="Arial"/>
          <w:i/>
          <w:color w:val="0070C0"/>
          <w:sz w:val="24"/>
          <w:szCs w:val="24"/>
        </w:rPr>
        <w:t>(comercial de televisão, vinheta de rádio, cartaz, estande em shopping, apresentação em escola, oferta de produtos, brindes, etc.)</w:t>
      </w:r>
      <w:r w:rsidRPr="005633CF">
        <w:rPr>
          <w:rFonts w:cs="Arial"/>
          <w:i/>
          <w:color w:val="548DD4" w:themeColor="text2" w:themeTint="99"/>
          <w:sz w:val="24"/>
          <w:szCs w:val="24"/>
        </w:rPr>
        <w:t xml:space="preserve">, </w:t>
      </w:r>
      <w:r w:rsidRPr="005633CF">
        <w:rPr>
          <w:rFonts w:cs="Arial"/>
          <w:sz w:val="24"/>
          <w:szCs w:val="24"/>
        </w:rPr>
        <w:t xml:space="preserve">cujo conteúdo </w:t>
      </w:r>
      <w:r w:rsidRPr="005633CF">
        <w:rPr>
          <w:rFonts w:cs="Arial"/>
          <w:i/>
          <w:color w:val="0070C0"/>
          <w:sz w:val="24"/>
          <w:szCs w:val="24"/>
        </w:rPr>
        <w:t>(transcrever fala do narrador, letra da música, mensagem do cartaz, descrever objetos, personagens, cenário, cenas, etc.)</w:t>
      </w:r>
      <w:r w:rsidRPr="005633CF">
        <w:rPr>
          <w:rFonts w:cs="Arial"/>
          <w:sz w:val="24"/>
          <w:szCs w:val="24"/>
        </w:rPr>
        <w:t xml:space="preserve">. </w:t>
      </w:r>
    </w:p>
    <w:p w:rsidR="00052863" w:rsidRPr="005633CF" w:rsidRDefault="00052863" w:rsidP="00052863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>Fundamentação da ilegalidade da estratégia publicitária dirigida à criança pela empresa denunciada.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C72618" w:rsidRPr="00A1526D" w:rsidRDefault="00C72618" w:rsidP="00C72618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Crianças (Decreto </w:t>
      </w:r>
      <w:proofErr w:type="gramStart"/>
      <w:r w:rsidRPr="00A1526D">
        <w:rPr>
          <w:rFonts w:cs="Arial"/>
          <w:sz w:val="24"/>
          <w:szCs w:val="24"/>
        </w:rPr>
        <w:t>n</w:t>
      </w:r>
      <w:r w:rsidRPr="00A1526D">
        <w:rPr>
          <w:rFonts w:cs="Arial"/>
          <w:sz w:val="24"/>
          <w:szCs w:val="24"/>
          <w:vertAlign w:val="superscript"/>
        </w:rPr>
        <w:t xml:space="preserve">o </w:t>
      </w:r>
      <w:r>
        <w:rPr>
          <w:rFonts w:cs="Arial"/>
          <w:sz w:val="24"/>
          <w:szCs w:val="24"/>
        </w:rPr>
        <w:t>99.710</w:t>
      </w:r>
      <w:proofErr w:type="gramEnd"/>
      <w:r>
        <w:rPr>
          <w:rFonts w:cs="Arial"/>
          <w:sz w:val="24"/>
          <w:szCs w:val="24"/>
        </w:rPr>
        <w:t xml:space="preserve">/ 1990), </w:t>
      </w:r>
      <w:r w:rsidRPr="00A1526D">
        <w:rPr>
          <w:rFonts w:cs="Arial"/>
          <w:sz w:val="24"/>
          <w:szCs w:val="24"/>
        </w:rPr>
        <w:t>do Código de Defesa do Consumidor (Lei nº 8.078/1990)</w:t>
      </w:r>
      <w:r>
        <w:rPr>
          <w:rFonts w:cs="Arial"/>
          <w:sz w:val="24"/>
          <w:szCs w:val="24"/>
        </w:rPr>
        <w:t xml:space="preserve"> </w:t>
      </w:r>
      <w:r w:rsidRPr="00C72618">
        <w:rPr>
          <w:rFonts w:cs="Arial"/>
          <w:sz w:val="22"/>
          <w:szCs w:val="24"/>
        </w:rPr>
        <w:t xml:space="preserve">e da </w:t>
      </w:r>
      <w:r w:rsidRPr="00C72618">
        <w:rPr>
          <w:rFonts w:cs="Arial"/>
          <w:sz w:val="24"/>
        </w:rPr>
        <w:t xml:space="preserve">Resolução nº 163 de 13 de março de 2014, publicada no Diário Oficial da União em 4 de abril de 2014, do Conselho Nacional dos Direitos da Criança e do Adolescente - </w:t>
      </w:r>
      <w:proofErr w:type="spellStart"/>
      <w:r w:rsidRPr="00C72618">
        <w:rPr>
          <w:rFonts w:cs="Arial"/>
          <w:sz w:val="24"/>
        </w:rPr>
        <w:t>Conanda</w:t>
      </w:r>
      <w:proofErr w:type="spellEnd"/>
      <w:r w:rsidRPr="00C72618">
        <w:rPr>
          <w:rStyle w:val="Refdenotaderodap"/>
          <w:rFonts w:cs="Arial"/>
          <w:sz w:val="24"/>
        </w:rPr>
        <w:footnoteReference w:id="2"/>
      </w:r>
      <w:r w:rsidRPr="00C72618">
        <w:rPr>
          <w:rStyle w:val="Refdenotaderodap"/>
          <w:rFonts w:cs="Arial"/>
          <w:sz w:val="24"/>
        </w:rPr>
        <w:footnoteReference w:id="3"/>
      </w:r>
      <w:r w:rsidRPr="00C72618">
        <w:rPr>
          <w:rFonts w:cs="Arial"/>
          <w:sz w:val="24"/>
          <w:szCs w:val="24"/>
        </w:rPr>
        <w:t>, pode-se dizer</w:t>
      </w:r>
      <w:r w:rsidRPr="00A1526D">
        <w:rPr>
          <w:rFonts w:cs="Arial"/>
          <w:sz w:val="24"/>
          <w:szCs w:val="24"/>
        </w:rPr>
        <w:t xml:space="preserve"> </w:t>
      </w:r>
      <w:r w:rsidRPr="00A1526D">
        <w:rPr>
          <w:rFonts w:cs="Arial"/>
          <w:sz w:val="24"/>
          <w:szCs w:val="24"/>
        </w:rPr>
        <w:lastRenderedPageBreak/>
        <w:t xml:space="preserve">que a publicidade dirigida ao público infantil é proibida, mesmo que na prática ainda sejam encontrados diversos anúncios voltados para esse público.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Neste sentido, entende VIDAL SERRANO JR.</w:t>
      </w:r>
      <w:r w:rsidRPr="005633CF">
        <w:rPr>
          <w:rFonts w:cs="Arial"/>
          <w:sz w:val="24"/>
          <w:szCs w:val="24"/>
          <w:vertAlign w:val="superscript"/>
        </w:rPr>
        <w:footnoteReference w:id="4"/>
      </w:r>
      <w:r w:rsidRPr="005633CF">
        <w:rPr>
          <w:rFonts w:cs="Arial"/>
          <w:sz w:val="24"/>
          <w:szCs w:val="24"/>
        </w:rPr>
        <w:t>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>“Assim, toda e qualquer publicidade dirigida ao público infantil parece inelutavelmente maculada de ilegalidade, quando menos por violação de tal ditame legal.</w:t>
      </w:r>
      <w:proofErr w:type="gramEnd"/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(...)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5633CF">
        <w:rPr>
          <w:rFonts w:cs="Arial"/>
          <w:sz w:val="22"/>
          <w:szCs w:val="22"/>
        </w:rPr>
        <w:t>tem defesas</w:t>
      </w:r>
      <w:proofErr w:type="gramEnd"/>
      <w:r w:rsidRPr="005633CF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O artigo 227, da Constituição Federal, estabelece o dever da família, da sociedade e do Estado de assegurar </w:t>
      </w:r>
      <w:r w:rsidRPr="005633CF">
        <w:rPr>
          <w:rFonts w:cs="Arial"/>
          <w:b/>
          <w:iCs/>
          <w:sz w:val="24"/>
          <w:szCs w:val="24"/>
        </w:rPr>
        <w:t>com absoluta prioridade</w:t>
      </w:r>
      <w:r w:rsidRPr="005633CF">
        <w:rPr>
          <w:rFonts w:cs="Arial"/>
          <w:sz w:val="24"/>
          <w:szCs w:val="24"/>
        </w:rPr>
        <w:t xml:space="preserve"> à criança os direitos à </w:t>
      </w:r>
      <w:r w:rsidRPr="005633CF">
        <w:rPr>
          <w:rFonts w:cs="Arial"/>
          <w:sz w:val="24"/>
          <w:szCs w:val="24"/>
        </w:rPr>
        <w:lastRenderedPageBreak/>
        <w:t xml:space="preserve">vida, à saúde, à alimentação, à educação, ao lazer, à profissionalização, à cultura, à dignidade, ao respeito, à liberdade e à convivência familiar e comunitária. Também determina que todas as crianças </w:t>
      </w:r>
      <w:proofErr w:type="gramStart"/>
      <w:r w:rsidRPr="005633CF">
        <w:rPr>
          <w:rFonts w:cs="Arial"/>
          <w:sz w:val="24"/>
          <w:szCs w:val="24"/>
        </w:rPr>
        <w:t>devem</w:t>
      </w:r>
      <w:proofErr w:type="gramEnd"/>
      <w:r w:rsidRPr="005633CF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5633CF">
        <w:rPr>
          <w:rFonts w:cs="Arial"/>
          <w:b/>
          <w:sz w:val="24"/>
          <w:szCs w:val="24"/>
        </w:rPr>
        <w:t>proteção integral.</w:t>
      </w:r>
      <w:r w:rsidRPr="005633CF">
        <w:rPr>
          <w:rFonts w:cs="Arial"/>
          <w:sz w:val="24"/>
          <w:szCs w:val="24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5633CF">
        <w:rPr>
          <w:rFonts w:cs="Arial"/>
          <w:sz w:val="24"/>
          <w:szCs w:val="24"/>
          <w:vertAlign w:val="superscript"/>
        </w:rPr>
        <w:footnoteReference w:id="5"/>
      </w:r>
      <w:r w:rsidRPr="005633CF">
        <w:rPr>
          <w:rFonts w:cs="Arial"/>
          <w:sz w:val="24"/>
          <w:szCs w:val="24"/>
        </w:rPr>
        <w:t>:</w:t>
      </w:r>
    </w:p>
    <w:p w:rsidR="00052863" w:rsidRPr="005633CF" w:rsidRDefault="00052863" w:rsidP="00052863">
      <w:pPr>
        <w:spacing w:line="360" w:lineRule="auto"/>
        <w:rPr>
          <w:rFonts w:cs="Arial"/>
          <w:sz w:val="22"/>
          <w:szCs w:val="22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End"/>
      <w:r w:rsidRPr="005633CF">
        <w:rPr>
          <w:rFonts w:cs="Arial"/>
          <w:sz w:val="22"/>
          <w:szCs w:val="22"/>
        </w:rPr>
        <w:t>- Não terem acesso ao conhecimento pleno de seus direitos;</w:t>
      </w: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- </w:t>
      </w:r>
      <w:proofErr w:type="gramStart"/>
      <w:r w:rsidRPr="005633CF">
        <w:rPr>
          <w:rFonts w:cs="Arial"/>
          <w:sz w:val="22"/>
          <w:szCs w:val="22"/>
        </w:rPr>
        <w:t>Não podem responder pelo cumprimento das leis e deveres e obrigações inerentes à cidadania da mesma forma que o adulto, por se tratar de seres em pleno desenvolvimento físico, cognitivo, emocional e sociocultural.”</w:t>
      </w:r>
      <w:proofErr w:type="gramEnd"/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5633CF">
        <w:rPr>
          <w:rFonts w:cs="Arial"/>
          <w:b/>
          <w:sz w:val="24"/>
          <w:szCs w:val="24"/>
        </w:rPr>
        <w:t>melhor interesse da criança</w:t>
      </w:r>
      <w:r w:rsidRPr="005633CF">
        <w:rPr>
          <w:rFonts w:cs="Arial"/>
          <w:sz w:val="24"/>
          <w:szCs w:val="24"/>
        </w:rPr>
        <w:t>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Como bem nos aponta TÂNIA DA SILVA PEREIRA acerca da proteção do melhor interesse da criança:</w:t>
      </w:r>
    </w:p>
    <w:p w:rsidR="00052863" w:rsidRPr="005633CF" w:rsidRDefault="00052863" w:rsidP="00533DE5">
      <w:pPr>
        <w:spacing w:line="276" w:lineRule="auto"/>
        <w:rPr>
          <w:rFonts w:cs="Arial"/>
          <w:sz w:val="22"/>
          <w:szCs w:val="22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lastRenderedPageBreak/>
        <w:t>“O Brasil incorporou, em caráter definitivo, o princípio do ‘melhor interesse da criança’ em seu sistema jurídico e, sobretudo, tem representado um norteador importante para a modificação das legislações internas no que concerne à proteção da infância em nosso continente.”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No mesmo sentido, </w:t>
      </w:r>
      <w:proofErr w:type="gramStart"/>
      <w:r w:rsidRPr="005633CF">
        <w:rPr>
          <w:rFonts w:cs="Arial"/>
          <w:sz w:val="24"/>
          <w:szCs w:val="24"/>
        </w:rPr>
        <w:t>o ECA</w:t>
      </w:r>
      <w:proofErr w:type="gramEnd"/>
      <w:r w:rsidRPr="005633CF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 Convenção das Nações Unidas sobre os Direitos das Crianças</w:t>
      </w:r>
      <w:r w:rsidRPr="005633CF">
        <w:rPr>
          <w:rFonts w:cs="Arial"/>
          <w:sz w:val="24"/>
          <w:szCs w:val="24"/>
          <w:vertAlign w:val="superscript"/>
        </w:rPr>
        <w:footnoteReference w:id="7"/>
      </w:r>
      <w:r w:rsidRPr="005633CF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5633CF">
        <w:rPr>
          <w:rFonts w:cs="Arial"/>
          <w:sz w:val="24"/>
          <w:szCs w:val="24"/>
        </w:rPr>
        <w:t>humanos mais bem aceito no mundo, tendo sido aprovada</w:t>
      </w:r>
      <w:proofErr w:type="gramEnd"/>
      <w:r w:rsidRPr="005633CF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Este documento foi internalizado no Brasil por meio do Decreto n</w:t>
      </w:r>
      <w:r w:rsidRPr="005633CF">
        <w:rPr>
          <w:rFonts w:cs="Arial"/>
          <w:sz w:val="24"/>
          <w:szCs w:val="24"/>
          <w:vertAlign w:val="superscript"/>
        </w:rPr>
        <w:t xml:space="preserve">o </w:t>
      </w:r>
      <w:r w:rsidRPr="005633CF">
        <w:rPr>
          <w:rFonts w:cs="Arial"/>
          <w:sz w:val="24"/>
          <w:szCs w:val="24"/>
        </w:rPr>
        <w:t>99.710, de 21 de novembro de 1990 e, portanto, integra o ordenamento jurídico brasileiro, tendo as suas disposições ao menos hierarquia de lei ordinária. Esta convenção também determina que o tratamento jurídico dispensado a crianças seja balizado pelos parâmetros de direitos humanos e norteadores da proteção integral. Segundo TÂNIA DA SILVA PEREIRA: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>“A Convenção consagra a</w:t>
      </w:r>
      <w:proofErr w:type="gramEnd"/>
      <w:r w:rsidRPr="005633CF">
        <w:rPr>
          <w:rFonts w:cs="Arial"/>
          <w:sz w:val="22"/>
          <w:szCs w:val="22"/>
        </w:rPr>
        <w:t xml:space="preserve">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Recomenda que a infância </w:t>
      </w:r>
      <w:proofErr w:type="gramStart"/>
      <w:r w:rsidRPr="005633CF">
        <w:rPr>
          <w:rFonts w:cs="Arial"/>
          <w:sz w:val="22"/>
          <w:szCs w:val="22"/>
        </w:rPr>
        <w:t>deverá</w:t>
      </w:r>
      <w:proofErr w:type="gramEnd"/>
      <w:r w:rsidRPr="005633CF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052863" w:rsidRPr="005633CF" w:rsidRDefault="00052863" w:rsidP="00052863">
      <w:pPr>
        <w:spacing w:line="360" w:lineRule="auto"/>
        <w:rPr>
          <w:rFonts w:cs="Arial"/>
          <w:sz w:val="22"/>
          <w:szCs w:val="22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>“Artigo 17</w:t>
      </w:r>
      <w:proofErr w:type="gramEnd"/>
      <w:r w:rsidRPr="005633CF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052863" w:rsidRPr="005633CF" w:rsidRDefault="00052863" w:rsidP="00533DE5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</w:t>
      </w:r>
      <w:proofErr w:type="gramStart"/>
      <w:r w:rsidRPr="005633CF">
        <w:rPr>
          <w:rFonts w:cs="Arial"/>
          <w:sz w:val="22"/>
          <w:szCs w:val="22"/>
        </w:rPr>
        <w:t>encorajarão</w:t>
      </w:r>
      <w:proofErr w:type="gramEnd"/>
      <w:r w:rsidRPr="005633CF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052863" w:rsidRPr="005633CF" w:rsidRDefault="00052863" w:rsidP="00533DE5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</w:t>
      </w:r>
      <w:proofErr w:type="gramStart"/>
      <w:r w:rsidRPr="005633CF">
        <w:rPr>
          <w:rFonts w:cs="Arial"/>
          <w:sz w:val="22"/>
          <w:szCs w:val="22"/>
        </w:rPr>
        <w:t>promoverão</w:t>
      </w:r>
      <w:proofErr w:type="gramEnd"/>
      <w:r w:rsidRPr="005633CF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052863" w:rsidRPr="005633CF" w:rsidRDefault="00052863" w:rsidP="00533DE5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</w:t>
      </w:r>
      <w:proofErr w:type="gramStart"/>
      <w:r w:rsidRPr="005633CF">
        <w:rPr>
          <w:rFonts w:cs="Arial"/>
          <w:sz w:val="22"/>
          <w:szCs w:val="22"/>
        </w:rPr>
        <w:t>encorajarão</w:t>
      </w:r>
      <w:proofErr w:type="gramEnd"/>
      <w:r w:rsidRPr="005633CF">
        <w:rPr>
          <w:rFonts w:cs="Arial"/>
          <w:sz w:val="22"/>
          <w:szCs w:val="22"/>
        </w:rPr>
        <w:t xml:space="preserve"> a produção e difusão de livros para criança;</w:t>
      </w:r>
    </w:p>
    <w:p w:rsidR="00052863" w:rsidRPr="005633CF" w:rsidRDefault="00052863" w:rsidP="00533DE5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</w:t>
      </w:r>
      <w:proofErr w:type="gramStart"/>
      <w:r w:rsidRPr="005633CF">
        <w:rPr>
          <w:rFonts w:cs="Arial"/>
          <w:sz w:val="22"/>
          <w:szCs w:val="22"/>
        </w:rPr>
        <w:t>incentivarão</w:t>
      </w:r>
      <w:proofErr w:type="gramEnd"/>
      <w:r w:rsidRPr="005633CF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052863" w:rsidRPr="005633CF" w:rsidRDefault="00052863" w:rsidP="00533DE5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 </w:t>
      </w:r>
      <w:proofErr w:type="gramStart"/>
      <w:r w:rsidRPr="005633CF">
        <w:rPr>
          <w:rFonts w:cs="Arial"/>
          <w:sz w:val="22"/>
          <w:szCs w:val="22"/>
        </w:rPr>
        <w:t>promoverão</w:t>
      </w:r>
      <w:proofErr w:type="gramEnd"/>
      <w:r w:rsidRPr="005633CF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052863" w:rsidRPr="005633CF" w:rsidRDefault="00052863" w:rsidP="00052863">
      <w:pPr>
        <w:tabs>
          <w:tab w:val="left" w:pos="2268"/>
        </w:tabs>
        <w:spacing w:line="360" w:lineRule="auto"/>
        <w:ind w:left="2268"/>
        <w:rPr>
          <w:rFonts w:cs="Arial"/>
          <w:sz w:val="22"/>
          <w:szCs w:val="22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lastRenderedPageBreak/>
        <w:t xml:space="preserve">“Artigo 31 –1. Os Estados-parte reconhecem o direito da criança de estar protegida contra a exploração econômica e contra o desempenho de qualquer trabalho que possa ser perigoso ou interferir em sua educação, </w:t>
      </w:r>
      <w:proofErr w:type="gramStart"/>
      <w:r w:rsidRPr="005633CF">
        <w:rPr>
          <w:rFonts w:cs="Arial"/>
          <w:sz w:val="22"/>
          <w:szCs w:val="22"/>
        </w:rPr>
        <w:t>ou seja</w:t>
      </w:r>
      <w:proofErr w:type="gramEnd"/>
      <w:r w:rsidRPr="005633CF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Em seu artigo 13 também afirma que “</w:t>
      </w:r>
      <w:r w:rsidRPr="005633CF">
        <w:rPr>
          <w:rFonts w:cs="Arial"/>
          <w:iCs/>
          <w:sz w:val="24"/>
          <w:szCs w:val="24"/>
        </w:rPr>
        <w:t>A criança terá direito à liberdade de expressão</w:t>
      </w:r>
      <w:r w:rsidRPr="005633CF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5633CF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5633CF">
        <w:rPr>
          <w:rFonts w:cs="Arial"/>
          <w:sz w:val="24"/>
          <w:szCs w:val="24"/>
        </w:rPr>
        <w:t>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Em que pese </w:t>
      </w:r>
      <w:proofErr w:type="gramStart"/>
      <w:r w:rsidRPr="005633CF">
        <w:rPr>
          <w:rFonts w:cs="Arial"/>
          <w:sz w:val="24"/>
          <w:szCs w:val="24"/>
        </w:rPr>
        <w:t>a</w:t>
      </w:r>
      <w:proofErr w:type="gramEnd"/>
      <w:r w:rsidRPr="005633CF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em uma verdadeira rede de proteção. Esse entendimento é endossado pelo Comitê das Nações Unidas para os Direitos da Criança: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lastRenderedPageBreak/>
        <w:t xml:space="preserve">“O Comitê enfatiza que os Estados-partes da Convenção têm a obrigação legal de respeitar e garantir os direitos das crianças como estabelecidos na Convenção, o que inclui a obrigação de assegurar que provedores de serviços </w:t>
      </w:r>
      <w:proofErr w:type="gramStart"/>
      <w:r w:rsidRPr="005633CF">
        <w:rPr>
          <w:rFonts w:cs="Arial"/>
          <w:sz w:val="22"/>
          <w:szCs w:val="22"/>
        </w:rPr>
        <w:t>não-estatais</w:t>
      </w:r>
      <w:proofErr w:type="gramEnd"/>
      <w:r w:rsidRPr="005633CF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r w:rsidR="00CE418A" w:rsidRPr="005633CF">
        <w:rPr>
          <w:rFonts w:cs="Arial"/>
          <w:sz w:val="22"/>
          <w:szCs w:val="22"/>
          <w:vertAlign w:val="superscript"/>
        </w:rPr>
        <w:footnoteReference w:id="10"/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052863" w:rsidRPr="005633CF" w:rsidRDefault="00052863" w:rsidP="00052863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 xml:space="preserve">“1. </w:t>
      </w:r>
      <w:r w:rsidRPr="005633CF">
        <w:rPr>
          <w:rFonts w:cs="Arial"/>
          <w:b/>
          <w:bCs/>
          <w:sz w:val="22"/>
          <w:szCs w:val="22"/>
        </w:rPr>
        <w:t>Todas as ações relativas às crianças</w:t>
      </w:r>
      <w:r w:rsidRPr="005633CF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5633CF">
        <w:rPr>
          <w:rFonts w:cs="Arial"/>
          <w:b/>
          <w:bCs/>
          <w:sz w:val="22"/>
          <w:szCs w:val="22"/>
        </w:rPr>
        <w:t>devem considerar, primordialmente, o maior interesse da criança.</w:t>
      </w:r>
      <w:proofErr w:type="gramEnd"/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2. </w:t>
      </w:r>
      <w:proofErr w:type="gramStart"/>
      <w:r w:rsidRPr="005633CF">
        <w:rPr>
          <w:rFonts w:cs="Arial"/>
          <w:sz w:val="22"/>
          <w:szCs w:val="22"/>
        </w:rPr>
        <w:t xml:space="preserve">Os </w:t>
      </w:r>
      <w:r w:rsidRPr="005633CF">
        <w:rPr>
          <w:rFonts w:cs="Arial"/>
          <w:b/>
          <w:bCs/>
          <w:sz w:val="22"/>
          <w:szCs w:val="22"/>
        </w:rPr>
        <w:t>Estados Partes</w:t>
      </w:r>
      <w:proofErr w:type="gramEnd"/>
      <w:r w:rsidRPr="005633CF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5633CF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3. </w:t>
      </w:r>
      <w:proofErr w:type="gramStart"/>
      <w:r w:rsidRPr="005633CF">
        <w:rPr>
          <w:rFonts w:cs="Arial"/>
          <w:b/>
          <w:bCs/>
          <w:sz w:val="22"/>
          <w:szCs w:val="22"/>
        </w:rPr>
        <w:t>Os Estados Partes</w:t>
      </w:r>
      <w:proofErr w:type="gramEnd"/>
      <w:r w:rsidRPr="005633CF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5633CF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5633CF">
        <w:rPr>
          <w:rFonts w:cs="Arial"/>
          <w:sz w:val="24"/>
          <w:szCs w:val="24"/>
        </w:rPr>
        <w:t>do ECA</w:t>
      </w:r>
      <w:proofErr w:type="gramEnd"/>
      <w:r w:rsidRPr="005633CF">
        <w:rPr>
          <w:rFonts w:cs="Arial"/>
          <w:sz w:val="24"/>
          <w:szCs w:val="24"/>
        </w:rPr>
        <w:t xml:space="preserve">, que em absoluta consonância com o artigo 227 da Constituição Federal, e com a Convenção da ONU, </w:t>
      </w:r>
      <w:r w:rsidRPr="005633CF">
        <w:rPr>
          <w:rFonts w:cs="Arial"/>
          <w:sz w:val="24"/>
          <w:szCs w:val="24"/>
        </w:rPr>
        <w:lastRenderedPageBreak/>
        <w:t xml:space="preserve">determina que a proteção da infância é responsabilidade coletiva e compartilhada pela família, sociedade e Estado: </w:t>
      </w:r>
    </w:p>
    <w:p w:rsidR="00052863" w:rsidRPr="005633CF" w:rsidRDefault="00052863" w:rsidP="00052863">
      <w:pPr>
        <w:spacing w:line="360" w:lineRule="auto"/>
        <w:rPr>
          <w:rFonts w:cs="Arial"/>
          <w:i/>
          <w:sz w:val="24"/>
          <w:szCs w:val="24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5633CF">
        <w:rPr>
          <w:rFonts w:cs="Arial"/>
          <w:sz w:val="22"/>
          <w:szCs w:val="22"/>
        </w:rPr>
        <w:t>a</w:t>
      </w:r>
      <w:proofErr w:type="gramEnd"/>
      <w:r w:rsidRPr="005633CF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r w:rsidR="00CE418A" w:rsidRPr="005633CF">
        <w:rPr>
          <w:rFonts w:cs="Arial"/>
          <w:sz w:val="22"/>
          <w:szCs w:val="22"/>
          <w:vertAlign w:val="superscript"/>
        </w:rPr>
        <w:footnoteReference w:id="11"/>
      </w:r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E no mesmo sentido continua o eminente jurista: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cultura, à dignidade, ao respeito, à liberdade e à convivência familiar e comunitária.”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5633CF">
        <w:rPr>
          <w:rFonts w:cs="Arial"/>
          <w:sz w:val="24"/>
          <w:szCs w:val="24"/>
        </w:rPr>
        <w:lastRenderedPageBreak/>
        <w:t>dever</w:t>
      </w:r>
      <w:proofErr w:type="gramEnd"/>
      <w:r w:rsidRPr="005633CF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C72618" w:rsidRPr="00C72618" w:rsidRDefault="00C72618" w:rsidP="00C72618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– Lei nº 8.78/1990 (CDC) e pela Resolução nº 163/2014 do </w:t>
      </w:r>
      <w:r w:rsidRPr="00C72618">
        <w:rPr>
          <w:rFonts w:cs="Arial"/>
          <w:sz w:val="24"/>
        </w:rPr>
        <w:t xml:space="preserve">Conselho Nacional dos Direitos da Criança e do Adolescente - </w:t>
      </w:r>
      <w:proofErr w:type="spellStart"/>
      <w:r w:rsidRPr="00C72618">
        <w:rPr>
          <w:rFonts w:cs="Arial"/>
          <w:sz w:val="24"/>
        </w:rPr>
        <w:t>Conanda</w:t>
      </w:r>
      <w:proofErr w:type="spellEnd"/>
      <w:r w:rsidRPr="00C72618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Pr="00C72618">
        <w:rPr>
          <w:rFonts w:cs="Arial"/>
          <w:sz w:val="24"/>
          <w:szCs w:val="24"/>
        </w:rPr>
        <w:t>no ECA</w:t>
      </w:r>
      <w:proofErr w:type="gramEnd"/>
      <w:r w:rsidRPr="00C72618">
        <w:rPr>
          <w:rFonts w:cs="Arial"/>
          <w:sz w:val="24"/>
          <w:szCs w:val="24"/>
        </w:rPr>
        <w:t xml:space="preserve"> ou na Convenção da ONU.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5633CF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5633CF">
        <w:rPr>
          <w:rFonts w:cs="Arial"/>
          <w:sz w:val="24"/>
          <w:szCs w:val="24"/>
        </w:rPr>
        <w:t xml:space="preserve"> preocupação expressa do Código de Defesa do Consumidor.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Assim, o CDC, no tocante ao público infantil, determina, no seu artigo 37, §2º, que a publicidade não pode se aproveitar da deficiência de julgamento e experiência da criança, </w:t>
      </w:r>
      <w:proofErr w:type="gramStart"/>
      <w:r w:rsidRPr="005633CF">
        <w:rPr>
          <w:rFonts w:cs="Arial"/>
          <w:sz w:val="24"/>
          <w:szCs w:val="24"/>
        </w:rPr>
        <w:t>sob pena</w:t>
      </w:r>
      <w:proofErr w:type="gramEnd"/>
      <w:r w:rsidRPr="005633CF">
        <w:rPr>
          <w:rFonts w:cs="Arial"/>
          <w:sz w:val="24"/>
          <w:szCs w:val="24"/>
        </w:rPr>
        <w:t xml:space="preserve"> de ser considerada abusiva e, portanto, ilegal.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C72618" w:rsidRPr="00A1526D" w:rsidRDefault="00C72618" w:rsidP="00C72618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C72618" w:rsidRPr="00A1526D" w:rsidRDefault="00C72618" w:rsidP="00C72618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C72618" w:rsidRPr="00A1526D" w:rsidRDefault="00C72618" w:rsidP="00C72618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A1526D">
        <w:rPr>
          <w:rFonts w:asciiTheme="minorHAnsi" w:hAnsiTheme="minorHAnsi" w:cs="Arial"/>
          <w:b/>
          <w:color w:val="000000"/>
          <w:sz w:val="22"/>
          <w:szCs w:val="22"/>
        </w:rPr>
        <w:t>, se aproveite da deficiência de julgamento e experiência da criança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, desrespeita valores ambientais, ou que seja capaz de induzir o consumidor a se comportar de forma prejudicial ou perigosa à sua saúde ou segurança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. (grifos inseridos</w:t>
      </w:r>
      <w:proofErr w:type="gramStart"/>
      <w:r w:rsidRPr="00A1526D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</w:p>
    <w:p w:rsidR="00C72618" w:rsidRPr="00A1526D" w:rsidRDefault="00C72618" w:rsidP="00C72618">
      <w:pPr>
        <w:spacing w:line="360" w:lineRule="auto"/>
        <w:rPr>
          <w:rFonts w:cs="Arial"/>
          <w:sz w:val="24"/>
          <w:szCs w:val="24"/>
        </w:rPr>
      </w:pPr>
    </w:p>
    <w:p w:rsidR="00C72618" w:rsidRPr="00A1526D" w:rsidRDefault="00C72618" w:rsidP="00C72618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A1526D">
        <w:rPr>
          <w:rFonts w:cs="Arial"/>
          <w:sz w:val="24"/>
          <w:szCs w:val="24"/>
        </w:rPr>
        <w:t xml:space="preserve"> artigo 39, inciso IV</w:t>
      </w:r>
      <w:r>
        <w:rPr>
          <w:rFonts w:cs="Arial"/>
          <w:sz w:val="24"/>
          <w:szCs w:val="24"/>
        </w:rPr>
        <w:t xml:space="preserve">, do CDC, </w:t>
      </w:r>
      <w:r w:rsidRPr="00A1526D">
        <w:rPr>
          <w:rFonts w:cs="Arial"/>
          <w:sz w:val="24"/>
          <w:szCs w:val="24"/>
        </w:rPr>
        <w:t xml:space="preserve"> proíbe, como prática abusiva, ao fornecedor valer-se da </w:t>
      </w:r>
      <w:r w:rsidRPr="00A1526D">
        <w:rPr>
          <w:rFonts w:cs="Arial"/>
          <w:iCs/>
          <w:sz w:val="24"/>
          <w:szCs w:val="24"/>
        </w:rPr>
        <w:t>“</w:t>
      </w:r>
      <w:r w:rsidRPr="00A1526D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Pr="00A1526D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C72618" w:rsidRDefault="00C72618" w:rsidP="00C72618">
      <w:pPr>
        <w:spacing w:line="360" w:lineRule="auto"/>
        <w:rPr>
          <w:rFonts w:cs="Arial"/>
          <w:sz w:val="24"/>
          <w:szCs w:val="24"/>
        </w:rPr>
      </w:pP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  <w:r w:rsidRPr="00C72618">
        <w:rPr>
          <w:rFonts w:cs="Arial"/>
          <w:color w:val="auto"/>
        </w:rPr>
        <w:lastRenderedPageBreak/>
        <w:t xml:space="preserve">Além disso, com o objetivo de reforçar o caráter de ilegalidade da publicidade direcionada ao público infantil, a Resolução nº 163 do </w:t>
      </w:r>
      <w:proofErr w:type="spellStart"/>
      <w:r w:rsidRPr="00C72618">
        <w:rPr>
          <w:rFonts w:cs="Arial"/>
          <w:color w:val="auto"/>
        </w:rPr>
        <w:t>Conanda</w:t>
      </w:r>
      <w:proofErr w:type="spellEnd"/>
      <w:r w:rsidRPr="00C72618">
        <w:rPr>
          <w:rFonts w:cs="Arial"/>
          <w:color w:val="auto"/>
        </w:rPr>
        <w:t>,</w:t>
      </w:r>
      <w:r w:rsidRPr="00C72618">
        <w:rPr>
          <w:color w:val="auto"/>
        </w:rPr>
        <w:t xml:space="preserve"> aprovada na plenária de 13.3.2014, por unanimidade dos membros do Conselho, e tornada pública quando publicada no Diário Oficial da União em 4.4.2014, definiu </w:t>
      </w:r>
      <w:r w:rsidRPr="00C72618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C72618">
        <w:rPr>
          <w:i/>
          <w:iCs/>
          <w:color w:val="auto"/>
          <w:szCs w:val="26"/>
        </w:rPr>
        <w:t xml:space="preserve">caput </w:t>
      </w:r>
      <w:r w:rsidRPr="00C72618">
        <w:rPr>
          <w:color w:val="auto"/>
          <w:szCs w:val="26"/>
        </w:rPr>
        <w:t>e §2º.</w:t>
      </w: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  <w:r w:rsidRPr="00C72618">
        <w:rPr>
          <w:color w:val="auto"/>
        </w:rPr>
        <w:t xml:space="preserve">Segundo o disposto na resolução, </w:t>
      </w:r>
      <w:r w:rsidRPr="00C72618">
        <w:rPr>
          <w:bCs/>
          <w:color w:val="auto"/>
        </w:rPr>
        <w:t>é abusiva</w:t>
      </w:r>
      <w:r w:rsidRPr="00C72618">
        <w:rPr>
          <w:b/>
          <w:bCs/>
          <w:color w:val="auto"/>
        </w:rPr>
        <w:t xml:space="preserve"> </w:t>
      </w:r>
      <w:r w:rsidRPr="00C72618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C72618">
        <w:rPr>
          <w:color w:val="auto"/>
        </w:rPr>
        <w:t>promoção com distribuição de prêmios ou de brindes colecionáveis</w:t>
      </w:r>
      <w:proofErr w:type="gramEnd"/>
      <w:r w:rsidRPr="00C72618">
        <w:rPr>
          <w:color w:val="auto"/>
        </w:rPr>
        <w:t xml:space="preserve"> ou com apelos ao público infantil; e promoção com competições ou jogos com apelo ao público infantil.</w:t>
      </w: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  <w:r w:rsidRPr="00C72618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C72618">
        <w:rPr>
          <w:color w:val="auto"/>
        </w:rPr>
        <w:t>ou mídia, no interior de creches e das instituições escolares da educação infantil e fundamental, inclusive em seus uniformes escolares ou materiais didáticos, seja de produtos ou serviços relacionados à infância ou</w:t>
      </w:r>
      <w:proofErr w:type="gramEnd"/>
      <w:r w:rsidRPr="00C72618">
        <w:rPr>
          <w:color w:val="auto"/>
        </w:rPr>
        <w:t xml:space="preserve"> relacionados ao público adolescente e adulto. </w:t>
      </w:r>
    </w:p>
    <w:p w:rsidR="00C72618" w:rsidRPr="00C72618" w:rsidRDefault="00C72618" w:rsidP="00C72618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C72618" w:rsidRPr="00C72618" w:rsidRDefault="00C72618" w:rsidP="00C72618">
      <w:pPr>
        <w:spacing w:line="360" w:lineRule="auto"/>
        <w:rPr>
          <w:sz w:val="24"/>
          <w:szCs w:val="24"/>
        </w:rPr>
      </w:pPr>
      <w:r w:rsidRPr="00C72618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</w:t>
      </w:r>
      <w:r w:rsidRPr="00C72618">
        <w:rPr>
          <w:sz w:val="24"/>
          <w:szCs w:val="24"/>
        </w:rPr>
        <w:lastRenderedPageBreak/>
        <w:t xml:space="preserve">efeito prático a ilegalidade dessas estratégias, pois o Código de Defesa do Consumidor (CDC) proíbe, por meio do </w:t>
      </w:r>
      <w:r w:rsidRPr="00C72618">
        <w:rPr>
          <w:i/>
          <w:sz w:val="24"/>
          <w:szCs w:val="24"/>
        </w:rPr>
        <w:t xml:space="preserve">caput </w:t>
      </w:r>
      <w:r w:rsidRPr="00C72618">
        <w:rPr>
          <w:sz w:val="24"/>
          <w:szCs w:val="24"/>
        </w:rPr>
        <w:t>de seu artigo 37, qualquer forma de publicidade compreendida como abusiva.</w:t>
      </w: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C72618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C72618">
        <w:rPr>
          <w:rFonts w:cs="Arial"/>
          <w:sz w:val="24"/>
          <w:szCs w:val="24"/>
        </w:rPr>
        <w:t>.</w:t>
      </w: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C72618">
        <w:rPr>
          <w:rFonts w:cs="Arial"/>
          <w:sz w:val="24"/>
          <w:szCs w:val="24"/>
          <w:vertAlign w:val="superscript"/>
        </w:rPr>
        <w:footnoteReference w:id="13"/>
      </w:r>
      <w:r w:rsidRPr="00C72618">
        <w:rPr>
          <w:rFonts w:cs="Arial"/>
          <w:sz w:val="24"/>
          <w:szCs w:val="24"/>
        </w:rPr>
        <w:t xml:space="preserve"> demonstrando que </w:t>
      </w:r>
      <w:r w:rsidRPr="00C72618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C72618">
        <w:rPr>
          <w:rFonts w:cs="Arial"/>
          <w:sz w:val="24"/>
          <w:szCs w:val="24"/>
        </w:rPr>
        <w:t>.</w:t>
      </w: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>Esse é o grande problema da publicidade voltada ao público infantil no país – que a torna carregada de abusividade e ilegalidade -–, porquanto se vale, para seu sucesso, ou seja, para conseguir vender os produtos que anuncia e atrair a atenção desse público alvo, justamente da deficiência de julgamento e experiência da criança.</w:t>
      </w:r>
    </w:p>
    <w:p w:rsidR="00052863" w:rsidRPr="00C72618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C72618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C72618">
        <w:rPr>
          <w:rFonts w:cs="Arial"/>
          <w:sz w:val="24"/>
          <w:szCs w:val="24"/>
        </w:rPr>
        <w:t>bio-psicológico</w:t>
      </w:r>
      <w:proofErr w:type="spellEnd"/>
      <w:r w:rsidRPr="00C72618">
        <w:rPr>
          <w:rFonts w:cs="Arial"/>
          <w:sz w:val="24"/>
          <w:szCs w:val="24"/>
        </w:rPr>
        <w:t xml:space="preserve"> das crianças, sua capacidade de posicionamento crític</w:t>
      </w:r>
      <w:r w:rsidRPr="005633CF">
        <w:rPr>
          <w:rFonts w:cs="Arial"/>
          <w:sz w:val="24"/>
          <w:szCs w:val="24"/>
        </w:rPr>
        <w:t xml:space="preserve">o frente ao mundo ainda não está plenamente </w:t>
      </w:r>
      <w:r w:rsidRPr="005633CF">
        <w:rPr>
          <w:rFonts w:cs="Arial"/>
          <w:sz w:val="24"/>
          <w:szCs w:val="24"/>
        </w:rPr>
        <w:lastRenderedPageBreak/>
        <w:t>desenvolvida, e, portanto, nas relações de consumo nas quais se envolvem serão sempre consideradas hipossuficientes.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Nesse sentido JOSÉ DE FARIAS TAVARES</w:t>
      </w:r>
      <w:r w:rsidRPr="005633CF">
        <w:rPr>
          <w:rFonts w:cs="Arial"/>
          <w:sz w:val="24"/>
          <w:szCs w:val="24"/>
          <w:vertAlign w:val="superscript"/>
        </w:rPr>
        <w:footnoteReference w:id="14"/>
      </w:r>
      <w:r w:rsidRPr="005633CF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5633CF">
        <w:rPr>
          <w:rFonts w:cs="Arial"/>
          <w:iCs/>
          <w:sz w:val="24"/>
          <w:szCs w:val="24"/>
        </w:rPr>
        <w:t xml:space="preserve">“legalmente </w:t>
      </w:r>
      <w:r w:rsidRPr="005633CF">
        <w:rPr>
          <w:rFonts w:cs="Arial"/>
          <w:b/>
          <w:bCs/>
          <w:iCs/>
          <w:sz w:val="24"/>
          <w:szCs w:val="24"/>
        </w:rPr>
        <w:t>presumidos hipossuficientes</w:t>
      </w:r>
      <w:r w:rsidRPr="005633CF">
        <w:rPr>
          <w:rFonts w:cs="Arial"/>
          <w:iCs/>
          <w:sz w:val="24"/>
          <w:szCs w:val="24"/>
        </w:rPr>
        <w:t>, titulares da proteção integral e prioritária”</w:t>
      </w:r>
      <w:r w:rsidRPr="005633CF">
        <w:rPr>
          <w:rFonts w:cs="Arial"/>
          <w:sz w:val="24"/>
          <w:szCs w:val="24"/>
        </w:rPr>
        <w:t xml:space="preserve"> (grifos inseridos).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Em semelhante sentido, ANTÔNIO HERMAN DE VASCONCELLOS E BENJAMIN</w:t>
      </w:r>
      <w:r w:rsidRPr="005633CF">
        <w:rPr>
          <w:rFonts w:cs="Arial"/>
          <w:sz w:val="24"/>
          <w:szCs w:val="24"/>
          <w:vertAlign w:val="superscript"/>
        </w:rPr>
        <w:footnoteReference w:id="15"/>
      </w:r>
      <w:r w:rsidRPr="005633CF">
        <w:rPr>
          <w:rFonts w:cs="Arial"/>
          <w:sz w:val="24"/>
          <w:szCs w:val="24"/>
        </w:rPr>
        <w:t xml:space="preserve"> assevera:</w:t>
      </w:r>
    </w:p>
    <w:p w:rsidR="00052863" w:rsidRPr="005633CF" w:rsidRDefault="00052863" w:rsidP="00052863">
      <w:pPr>
        <w:spacing w:line="360" w:lineRule="auto"/>
        <w:ind w:firstLine="0"/>
        <w:rPr>
          <w:rFonts w:cs="Arial"/>
          <w:sz w:val="24"/>
          <w:szCs w:val="24"/>
        </w:rPr>
      </w:pPr>
    </w:p>
    <w:p w:rsidR="00052863" w:rsidRPr="005633CF" w:rsidRDefault="00052863" w:rsidP="00533DE5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5633CF">
        <w:rPr>
          <w:rFonts w:cs="Arial"/>
          <w:sz w:val="22"/>
          <w:szCs w:val="22"/>
        </w:rPr>
        <w:t>“A hipossuficiência pode ser físico-psíquica, econômica ou meramente circunstancial.</w:t>
      </w:r>
      <w:proofErr w:type="gramEnd"/>
      <w:r w:rsidRPr="005633CF">
        <w:rPr>
          <w:rFonts w:cs="Arial"/>
          <w:sz w:val="22"/>
          <w:szCs w:val="22"/>
        </w:rPr>
        <w:t xml:space="preserve"> O Código, no seu esforço enumerativo, mencionou expressamente a proteção especial que merece a criança contra os abusos publicitários.</w:t>
      </w:r>
    </w:p>
    <w:p w:rsidR="00052863" w:rsidRPr="005633CF" w:rsidRDefault="00052863" w:rsidP="00533DE5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5633CF">
        <w:rPr>
          <w:rFonts w:cs="Arial"/>
          <w:b/>
          <w:bCs/>
          <w:sz w:val="22"/>
          <w:szCs w:val="22"/>
        </w:rPr>
        <w:t>É</w:t>
      </w:r>
      <w:proofErr w:type="gramEnd"/>
      <w:r w:rsidRPr="005633CF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5633CF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5633CF">
        <w:rPr>
          <w:rFonts w:cs="Arial"/>
          <w:sz w:val="24"/>
          <w:szCs w:val="24"/>
          <w:vertAlign w:val="superscript"/>
        </w:rPr>
        <w:footnoteReference w:id="16"/>
      </w:r>
      <w:r w:rsidRPr="005633CF">
        <w:rPr>
          <w:rFonts w:cs="Arial"/>
          <w:sz w:val="24"/>
          <w:szCs w:val="24"/>
        </w:rPr>
        <w:t>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“Autonomia intelectual e moral é construída paulatinamente. </w:t>
      </w:r>
      <w:r w:rsidRPr="005633CF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5633CF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5633CF">
        <w:rPr>
          <w:rFonts w:cs="Arial"/>
          <w:b/>
          <w:bCs/>
          <w:sz w:val="22"/>
          <w:szCs w:val="22"/>
        </w:rPr>
        <w:t xml:space="preserve">existe a </w:t>
      </w:r>
      <w:r w:rsidRPr="005633CF">
        <w:rPr>
          <w:rFonts w:cs="Arial"/>
          <w:b/>
          <w:bCs/>
          <w:sz w:val="22"/>
          <w:szCs w:val="22"/>
        </w:rPr>
        <w:lastRenderedPageBreak/>
        <w:t>tendência de a criança julgar que aquilo que mostram é realmente como é e que aquilo que dizem ser sensacional, necessário, de valor realmente tem essas qualidades</w:t>
      </w:r>
      <w:r w:rsidRPr="005633CF">
        <w:rPr>
          <w:rFonts w:cs="Arial"/>
          <w:sz w:val="22"/>
          <w:szCs w:val="22"/>
        </w:rPr>
        <w:t>.” (grifos inseridos</w:t>
      </w:r>
      <w:proofErr w:type="gramStart"/>
      <w:r w:rsidRPr="005633CF">
        <w:rPr>
          <w:rFonts w:cs="Arial"/>
          <w:sz w:val="22"/>
          <w:szCs w:val="22"/>
        </w:rPr>
        <w:t>)</w:t>
      </w:r>
      <w:proofErr w:type="gramEnd"/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Toda a publicidade abusiva é ilegal, nos termos do artigo 37, §2º do Código de Defesa do Consumidor, lembrando que assim o será aquela que, nas palavras de PAULO JORGE SCARTEZZINI GUIMARÃES</w:t>
      </w:r>
      <w:r w:rsidRPr="005633CF">
        <w:rPr>
          <w:rFonts w:cs="Arial"/>
          <w:sz w:val="24"/>
          <w:szCs w:val="24"/>
          <w:vertAlign w:val="superscript"/>
        </w:rPr>
        <w:footnoteReference w:id="17"/>
      </w:r>
      <w:r w:rsidRPr="005633CF">
        <w:rPr>
          <w:rFonts w:cs="Arial"/>
          <w:sz w:val="24"/>
          <w:szCs w:val="24"/>
        </w:rPr>
        <w:t xml:space="preserve">, </w:t>
      </w:r>
      <w:r w:rsidRPr="005633CF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5633CF">
        <w:rPr>
          <w:rFonts w:cs="Arial"/>
          <w:sz w:val="24"/>
          <w:szCs w:val="24"/>
        </w:rPr>
        <w:t>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0"/>
          <w:szCs w:val="24"/>
        </w:rPr>
        <w:t>“</w:t>
      </w:r>
      <w:r w:rsidRPr="005633CF">
        <w:rPr>
          <w:rFonts w:cs="Arial"/>
          <w:sz w:val="22"/>
          <w:szCs w:val="22"/>
        </w:rPr>
        <w:t xml:space="preserve"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</w:t>
      </w:r>
      <w:proofErr w:type="spellStart"/>
      <w:r w:rsidRPr="005633CF">
        <w:rPr>
          <w:rFonts w:cs="Arial"/>
          <w:sz w:val="22"/>
          <w:szCs w:val="22"/>
        </w:rPr>
        <w:t>conseqüências</w:t>
      </w:r>
      <w:proofErr w:type="spellEnd"/>
      <w:r w:rsidRPr="005633CF">
        <w:rPr>
          <w:rFonts w:cs="Arial"/>
          <w:sz w:val="22"/>
          <w:szCs w:val="22"/>
        </w:rPr>
        <w:t xml:space="preserve"> à formação da criança. Isso afeta sua capacidade de escolha; o espaço interno se torna controlado pelos estímulos externos e não pelas manifestações autênticas e espontâneas da pessoa.”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</w:t>
      </w:r>
      <w:r w:rsidRPr="005633CF">
        <w:rPr>
          <w:rFonts w:cs="Arial"/>
          <w:sz w:val="24"/>
          <w:szCs w:val="24"/>
        </w:rPr>
        <w:lastRenderedPageBreak/>
        <w:t>inclusive por força legal – os atos da vida civil, como, por exemplo, firmar contratos de compra e venda</w:t>
      </w:r>
      <w:r w:rsidRPr="005633CF">
        <w:rPr>
          <w:rFonts w:cs="Arial"/>
          <w:sz w:val="24"/>
          <w:szCs w:val="24"/>
          <w:vertAlign w:val="superscript"/>
        </w:rPr>
        <w:footnoteReference w:id="19"/>
      </w:r>
      <w:r w:rsidRPr="005633CF">
        <w:rPr>
          <w:rFonts w:cs="Arial"/>
          <w:sz w:val="24"/>
          <w:szCs w:val="24"/>
        </w:rPr>
        <w:t>.</w:t>
      </w:r>
    </w:p>
    <w:p w:rsidR="00052863" w:rsidRPr="005633CF" w:rsidRDefault="00052863" w:rsidP="00052863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proofErr w:type="spellStart"/>
      <w:proofErr w:type="gramStart"/>
      <w:r w:rsidRPr="005633CF">
        <w:rPr>
          <w:rFonts w:cs="Arial"/>
          <w:sz w:val="24"/>
          <w:szCs w:val="24"/>
        </w:rPr>
        <w:t>auto-determinar</w:t>
      </w:r>
      <w:proofErr w:type="spellEnd"/>
      <w:proofErr w:type="gramEnd"/>
      <w:r w:rsidRPr="005633CF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5633CF">
        <w:rPr>
          <w:rFonts w:cs="Arial"/>
          <w:sz w:val="22"/>
          <w:szCs w:val="22"/>
        </w:rPr>
        <w:t>a ordem jurídica a capacidade</w:t>
      </w:r>
      <w:proofErr w:type="gramEnd"/>
      <w:r w:rsidRPr="005633CF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052863" w:rsidRPr="005633CF" w:rsidRDefault="00052863" w:rsidP="00533DE5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5633CF">
        <w:rPr>
          <w:rFonts w:cs="Arial"/>
          <w:sz w:val="22"/>
          <w:szCs w:val="22"/>
        </w:rPr>
        <w:t>(...) Segundo Caio Mário da Silva Pereira, ‘diante da inexperiência, do incompleto desenvolvimento das faculdades intelectuais, a facilidade de se deixar influenciar por outrem, a falta de autodeterminação ou de auto-orientação impõem a completa abolição da capacidade de ação’.”</w:t>
      </w:r>
      <w:r w:rsidR="00CE418A" w:rsidRPr="00CE418A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CE418A" w:rsidRPr="005633CF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5633CF">
        <w:rPr>
          <w:rFonts w:cs="Arial"/>
          <w:sz w:val="22"/>
          <w:szCs w:val="22"/>
        </w:rPr>
        <w:t xml:space="preserve"> 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 xml:space="preserve">Assim, é preciso que a criança seja preservada da maciça influência publicitária em sua infância, de maneira que possa desenvolver-se plenamente e alcançar a </w:t>
      </w:r>
      <w:r w:rsidRPr="005633CF">
        <w:rPr>
          <w:rFonts w:cs="Arial"/>
          <w:sz w:val="24"/>
          <w:szCs w:val="24"/>
        </w:rPr>
        <w:lastRenderedPageBreak/>
        <w:t>maturidade da idade adulta com capacidade de exercer plenamente seu direito de escolha.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bCs/>
          <w:sz w:val="24"/>
          <w:szCs w:val="24"/>
        </w:rPr>
      </w:pPr>
      <w:r w:rsidRPr="005633CF">
        <w:rPr>
          <w:rFonts w:cs="Arial"/>
          <w:bCs/>
          <w:sz w:val="24"/>
          <w:szCs w:val="24"/>
        </w:rPr>
        <w:t>Assim, tendo-se em vista que a publicidade dirigida ao público infantil não é ética, é ilegal e ofende a proteção integral, de que são titulares todas as crianças brasileiras, é inadmissível a conduta da empresa ora denunciada, que promove clara e intencionalmente publicidade abusiva dirigida às crianças.</w:t>
      </w:r>
    </w:p>
    <w:p w:rsidR="00052863" w:rsidRPr="005633CF" w:rsidRDefault="00052863" w:rsidP="00052863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>Razões da abusividade da publicidade direcionada pela empresa denunciada à criança e suas consequências negativas para o desenvolvimento infantil.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5633CF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Mistura de fantasia com realidade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Uso de entretenimento para transmissão de mensagens comerciais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Transmissão de valores consumistas e materialistas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Estímulo à adoção de hábitos alimentares não saudáveis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 xml:space="preserve">Invasão do espaço escolar 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 xml:space="preserve">Internet 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 xml:space="preserve">Violência 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Erotização Precoce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.....</w:t>
      </w:r>
    </w:p>
    <w:p w:rsidR="00052863" w:rsidRPr="005633CF" w:rsidRDefault="00052863" w:rsidP="00052863">
      <w:pPr>
        <w:spacing w:line="360" w:lineRule="auto"/>
        <w:rPr>
          <w:rFonts w:cs="Arial"/>
          <w:color w:val="0070C0"/>
          <w:sz w:val="24"/>
          <w:szCs w:val="24"/>
        </w:rPr>
      </w:pPr>
    </w:p>
    <w:p w:rsidR="00052863" w:rsidRPr="005633CF" w:rsidRDefault="00052863" w:rsidP="00052863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5633CF">
        <w:rPr>
          <w:rFonts w:cs="Arial"/>
          <w:b/>
          <w:sz w:val="24"/>
          <w:szCs w:val="24"/>
        </w:rPr>
        <w:t>Pedido.</w:t>
      </w:r>
    </w:p>
    <w:p w:rsidR="00052863" w:rsidRPr="005633CF" w:rsidRDefault="00052863" w:rsidP="00052863">
      <w:pPr>
        <w:spacing w:line="360" w:lineRule="auto"/>
        <w:rPr>
          <w:rFonts w:cs="Arial"/>
          <w:b/>
          <w:sz w:val="24"/>
          <w:szCs w:val="24"/>
        </w:rPr>
      </w:pP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Por todo o exposto, e como medida de garantia da prioridade absoluta dos direitos da criança, assegurada no artigo 227 da Constituição Federal, requer ao ilustre órgão de proteção e defesa do consumidor que, no âmbito de sua competência, adote as medidas legais cabíveis para coibir a abusiva, e</w:t>
      </w:r>
      <w:proofErr w:type="gramStart"/>
      <w:r w:rsidRPr="005633CF">
        <w:rPr>
          <w:rFonts w:cs="Arial"/>
          <w:sz w:val="24"/>
          <w:szCs w:val="24"/>
        </w:rPr>
        <w:t xml:space="preserve"> portanto</w:t>
      </w:r>
      <w:proofErr w:type="gramEnd"/>
      <w:r w:rsidRPr="005633CF">
        <w:rPr>
          <w:rFonts w:cs="Arial"/>
          <w:sz w:val="24"/>
          <w:szCs w:val="24"/>
        </w:rPr>
        <w:t xml:space="preserve">, ilegal prática de direcionamento da publicidade a crianças, conforme disposto nos artigos 37, § 2º c/c 36, e 39, IV, do Código de Defesa do </w:t>
      </w:r>
      <w:r w:rsidRPr="00C72618">
        <w:rPr>
          <w:rFonts w:cs="Arial"/>
          <w:sz w:val="24"/>
          <w:szCs w:val="24"/>
        </w:rPr>
        <w:t>Consumidor</w:t>
      </w:r>
      <w:r w:rsidR="00C72618" w:rsidRPr="00C72618">
        <w:rPr>
          <w:rFonts w:cs="Arial"/>
          <w:sz w:val="24"/>
          <w:szCs w:val="24"/>
        </w:rPr>
        <w:t xml:space="preserve"> e na Resolução 163/2014, do </w:t>
      </w:r>
      <w:proofErr w:type="spellStart"/>
      <w:r w:rsidR="00C72618" w:rsidRPr="00C72618">
        <w:rPr>
          <w:rFonts w:cs="Arial"/>
          <w:sz w:val="24"/>
          <w:szCs w:val="24"/>
        </w:rPr>
        <w:t>Conanda</w:t>
      </w:r>
      <w:proofErr w:type="spellEnd"/>
      <w:r w:rsidR="00C72618" w:rsidRPr="00C72618">
        <w:rPr>
          <w:rFonts w:cs="Arial"/>
          <w:sz w:val="24"/>
          <w:szCs w:val="24"/>
        </w:rPr>
        <w:t xml:space="preserve"> (Conselho Nacional dos Direitos da Criança e do Adolescente)</w:t>
      </w:r>
      <w:r w:rsidRPr="00C72618">
        <w:rPr>
          <w:rFonts w:cs="Arial"/>
          <w:sz w:val="24"/>
          <w:szCs w:val="24"/>
        </w:rPr>
        <w:t>,</w:t>
      </w:r>
      <w:r w:rsidRPr="005633CF">
        <w:rPr>
          <w:rFonts w:cs="Arial"/>
          <w:sz w:val="24"/>
          <w:szCs w:val="24"/>
        </w:rPr>
        <w:t xml:space="preserve"> por parte da </w:t>
      </w:r>
      <w:r w:rsidRPr="005633CF">
        <w:rPr>
          <w:rFonts w:cs="Arial"/>
          <w:sz w:val="24"/>
          <w:szCs w:val="24"/>
        </w:rPr>
        <w:lastRenderedPageBreak/>
        <w:t>empresa denunciada, com a aplicação das sanções administrativas cabíveis ao caso concreto, nos termos do artigo 56 do CDC.</w:t>
      </w:r>
    </w:p>
    <w:p w:rsidR="00052863" w:rsidRPr="005633CF" w:rsidRDefault="00052863" w:rsidP="00052863">
      <w:pPr>
        <w:spacing w:line="360" w:lineRule="auto"/>
        <w:rPr>
          <w:rFonts w:cs="Arial"/>
          <w:sz w:val="24"/>
          <w:szCs w:val="24"/>
        </w:rPr>
      </w:pPr>
    </w:p>
    <w:p w:rsidR="00052863" w:rsidRPr="005633CF" w:rsidRDefault="00052863" w:rsidP="00533DE5">
      <w:pPr>
        <w:spacing w:line="360" w:lineRule="auto"/>
        <w:ind w:firstLine="0"/>
        <w:rPr>
          <w:rFonts w:cs="Arial"/>
          <w:sz w:val="24"/>
          <w:szCs w:val="24"/>
        </w:rPr>
      </w:pPr>
      <w:r w:rsidRPr="005633CF">
        <w:rPr>
          <w:rFonts w:cs="Arial"/>
          <w:sz w:val="24"/>
          <w:szCs w:val="24"/>
        </w:rPr>
        <w:t>Cordialmente,</w:t>
      </w:r>
    </w:p>
    <w:p w:rsidR="00052863" w:rsidRPr="005633CF" w:rsidRDefault="00052863" w:rsidP="00052863">
      <w:pPr>
        <w:spacing w:line="360" w:lineRule="auto"/>
        <w:rPr>
          <w:rFonts w:cs="Arial"/>
          <w:b/>
          <w:sz w:val="24"/>
          <w:szCs w:val="24"/>
        </w:rPr>
      </w:pPr>
    </w:p>
    <w:p w:rsidR="00533DE5" w:rsidRPr="00533DE5" w:rsidRDefault="00533DE5" w:rsidP="00533DE5">
      <w:pPr>
        <w:spacing w:line="360" w:lineRule="auto"/>
        <w:ind w:firstLine="0"/>
        <w:rPr>
          <w:rFonts w:cs="Arial"/>
          <w:sz w:val="24"/>
          <w:szCs w:val="24"/>
        </w:rPr>
      </w:pPr>
      <w:r w:rsidRPr="00533DE5">
        <w:rPr>
          <w:rFonts w:cs="Arial"/>
          <w:sz w:val="24"/>
          <w:szCs w:val="24"/>
        </w:rPr>
        <w:t>___________________________</w:t>
      </w:r>
      <w:r w:rsidR="00CE418A">
        <w:rPr>
          <w:rFonts w:cs="Arial"/>
          <w:sz w:val="24"/>
          <w:szCs w:val="24"/>
        </w:rPr>
        <w:t>_</w:t>
      </w:r>
      <w:bookmarkStart w:id="0" w:name="_GoBack"/>
      <w:bookmarkEnd w:id="0"/>
      <w:r w:rsidRPr="00533DE5">
        <w:rPr>
          <w:rFonts w:cs="Arial"/>
          <w:sz w:val="24"/>
          <w:szCs w:val="24"/>
        </w:rPr>
        <w:t>___</w:t>
      </w:r>
    </w:p>
    <w:p w:rsidR="00F32929" w:rsidRPr="005633CF" w:rsidRDefault="005633CF" w:rsidP="00533DE5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5633CF">
        <w:rPr>
          <w:rFonts w:cs="Arial"/>
          <w:color w:val="0070C0"/>
          <w:sz w:val="24"/>
          <w:szCs w:val="24"/>
        </w:rPr>
        <w:t>(</w:t>
      </w:r>
      <w:r w:rsidR="00052863" w:rsidRPr="005633CF">
        <w:rPr>
          <w:rFonts w:cs="Arial"/>
          <w:color w:val="0070C0"/>
          <w:sz w:val="24"/>
          <w:szCs w:val="24"/>
        </w:rPr>
        <w:t>Nome / Assinatura</w:t>
      </w:r>
      <w:r w:rsidRPr="005633CF">
        <w:rPr>
          <w:rFonts w:cs="Arial"/>
          <w:color w:val="0070C0"/>
          <w:sz w:val="24"/>
          <w:szCs w:val="24"/>
        </w:rPr>
        <w:t>)</w:t>
      </w:r>
    </w:p>
    <w:sectPr w:rsidR="00F32929" w:rsidRPr="005633CF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1F" w:rsidRDefault="00DD791F" w:rsidP="00B20D76">
      <w:r>
        <w:separator/>
      </w:r>
    </w:p>
  </w:endnote>
  <w:endnote w:type="continuationSeparator" w:id="0">
    <w:p w:rsidR="00DD791F" w:rsidRDefault="00DD791F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1F" w:rsidRDefault="00DD791F" w:rsidP="00B20D76">
      <w:r>
        <w:separator/>
      </w:r>
    </w:p>
  </w:footnote>
  <w:footnote w:type="continuationSeparator" w:id="0">
    <w:p w:rsidR="00DD791F" w:rsidRDefault="00DD791F" w:rsidP="00B20D76">
      <w:r>
        <w:continuationSeparator/>
      </w:r>
    </w:p>
  </w:footnote>
  <w:footnote w:id="1">
    <w:p w:rsidR="00052863" w:rsidRPr="005633CF" w:rsidRDefault="00052863" w:rsidP="005633CF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Assim entendida qualquer atividade de comunicação comercial para a divulgação de produtos e serviços independentemente do suporte ou do meio utilizado; ou seja, além de anúncios impressos, comerciais televisivos, spots de rádio e banners na Internet, são exemplos de comunicação mercadológica as embalagens, as promoções, o merchandising, e a forma de disposição de produtos em pontos de vendas, dentre outras.</w:t>
      </w:r>
    </w:p>
  </w:footnote>
  <w:footnote w:id="2">
    <w:p w:rsidR="00C72618" w:rsidRDefault="00C72618" w:rsidP="00C72618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 w:rsidRPr="00C72618">
        <w:rPr>
          <w:color w:val="auto"/>
          <w:sz w:val="20"/>
          <w:szCs w:val="20"/>
        </w:rPr>
        <w:t>O Conselho Nacional dos Direitos da Criança e do Adolescente</w:t>
      </w:r>
      <w:r w:rsidRPr="00C72618">
        <w:rPr>
          <w:b/>
          <w:bCs/>
          <w:color w:val="auto"/>
          <w:sz w:val="20"/>
          <w:szCs w:val="20"/>
        </w:rPr>
        <w:t xml:space="preserve"> </w:t>
      </w:r>
      <w:r w:rsidRPr="00C72618">
        <w:rPr>
          <w:color w:val="auto"/>
          <w:sz w:val="20"/>
          <w:szCs w:val="20"/>
        </w:rPr>
        <w:t>(</w:t>
      </w:r>
      <w:proofErr w:type="spellStart"/>
      <w:r w:rsidRPr="00C72618">
        <w:rPr>
          <w:color w:val="auto"/>
          <w:sz w:val="20"/>
          <w:szCs w:val="20"/>
        </w:rPr>
        <w:t>Conanda</w:t>
      </w:r>
      <w:proofErr w:type="spellEnd"/>
      <w:r w:rsidRPr="00C72618">
        <w:rPr>
          <w:color w:val="auto"/>
          <w:sz w:val="20"/>
          <w:szCs w:val="20"/>
        </w:rPr>
        <w:t>), vinculado à Secretaria Especial de Direitos Humanos da Presidência da República, é um órgão colegiado de caráter normativo e deliberativo, que atua como instância máxima de formulação, deliberação e controle das políticas públicas para a infância e a adolescência na esfera federal. Criado pela Lei nº 8.242/1991, e composto por representantes de entidades da sociedade civil e de ministérios do Governo Federal, é o órgão responsável por tornar efetivos os direitos, princípios e diretrizes contidos no Estatuto da Criança e do Adolescente, Lei nº 8.069/1990.</w:t>
      </w:r>
    </w:p>
  </w:footnote>
  <w:footnote w:id="3">
    <w:p w:rsidR="00C72618" w:rsidRDefault="00C72618" w:rsidP="00C72618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hyperlink r:id="rId1" w:history="1">
        <w:r w:rsidRPr="00442133">
          <w:rPr>
            <w:rStyle w:val="Hyperlink"/>
          </w:rPr>
          <w:t>http://pesquisa.in.gov.br/imprensa/jsp/visualiza/index.jsp?jornal=1&amp;pagina=4&amp;data=04/04/2014</w:t>
        </w:r>
      </w:hyperlink>
      <w:r>
        <w:t xml:space="preserve"> Acesso em 19.5.2014.</w:t>
      </w:r>
    </w:p>
  </w:footnote>
  <w:footnote w:id="4">
    <w:p w:rsidR="00052863" w:rsidRPr="005633CF" w:rsidRDefault="00052863" w:rsidP="005633CF">
      <w:pPr>
        <w:pStyle w:val="Textodenotaderodap"/>
      </w:pPr>
      <w:r w:rsidRPr="001F0522">
        <w:rPr>
          <w:rStyle w:val="Refdenotaderodap"/>
          <w:rFonts w:ascii="Arial" w:hAnsi="Arial"/>
        </w:rPr>
        <w:footnoteRef/>
      </w:r>
      <w:r w:rsidRPr="001F0522">
        <w:t xml:space="preserve"> JUNIOR, Vidal Serrano. </w:t>
      </w:r>
      <w:r w:rsidRPr="001F0522">
        <w:rPr>
          <w:b/>
        </w:rPr>
        <w:t>Constituição Federal: Avanços, contribuições e modificações no processo democrático brasileiro</w:t>
      </w:r>
      <w:r w:rsidRPr="001F0522">
        <w:t xml:space="preserve">. Coordenação Ives Gandra Martins e Francisco Rezek.  São </w:t>
      </w:r>
      <w:r w:rsidRPr="005633CF">
        <w:t>Paulo: Editora Revista dos Tribunais: CEI – Centro de Extensão Universitária, 2008. Páginas 845-846.</w:t>
      </w:r>
    </w:p>
  </w:footnote>
  <w:footnote w:id="5">
    <w:p w:rsidR="00052863" w:rsidRPr="001F0522" w:rsidRDefault="00052863" w:rsidP="005633CF">
      <w:pPr>
        <w:pStyle w:val="Textodenotaderodap"/>
        <w:rPr>
          <w:rFonts w:ascii="Arial" w:hAnsi="Arial"/>
        </w:rPr>
      </w:pPr>
      <w:r w:rsidRPr="005633CF">
        <w:rPr>
          <w:rStyle w:val="Refdenotaderodap"/>
        </w:rPr>
        <w:footnoteRef/>
      </w:r>
      <w:r w:rsidRPr="005633CF">
        <w:t xml:space="preserve"> PEREIRA, Tânia da Silva. </w:t>
      </w:r>
      <w:r w:rsidRPr="005633CF">
        <w:rPr>
          <w:b/>
        </w:rPr>
        <w:t>Direito da Criança e do Adolescente – Uma proposta interdisciplinar</w:t>
      </w:r>
      <w:r w:rsidRPr="005633CF">
        <w:t>. 2ª edição revista e atualizada. Rio de Janeiro: Renovar, 2008. Página 25.</w:t>
      </w:r>
    </w:p>
  </w:footnote>
  <w:footnote w:id="6">
    <w:p w:rsidR="00CE418A" w:rsidRPr="005633CF" w:rsidRDefault="00CE418A" w:rsidP="00CE418A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PEREIRA, Tânia da Silva. </w:t>
      </w:r>
      <w:r w:rsidRPr="005633CF">
        <w:rPr>
          <w:b/>
        </w:rPr>
        <w:t xml:space="preserve">O princípio do “melhor interesse da criança”: da teoria à prática. </w:t>
      </w:r>
      <w:r w:rsidRPr="005633CF">
        <w:t>Disponível em: &lt;http://www.gontijo-familia.adv.br/2008/artigos_pdf/Tania_da_Silva_Pereira/MelhorInteresse.pdf&gt;. Acesso em: 4.11.2013.</w:t>
      </w:r>
    </w:p>
  </w:footnote>
  <w:footnote w:id="7">
    <w:p w:rsidR="00052863" w:rsidRPr="005633CF" w:rsidRDefault="00052863" w:rsidP="00052863">
      <w:pPr>
        <w:ind w:firstLine="0"/>
        <w:rPr>
          <w:rFonts w:eastAsia="Times New Roman"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5633CF">
        <w:rPr>
          <w:rFonts w:cs="Arial"/>
          <w:sz w:val="20"/>
        </w:rPr>
        <w:t>humano com idade</w:t>
      </w:r>
      <w:proofErr w:type="gramEnd"/>
      <w:r w:rsidRPr="005633CF">
        <w:rPr>
          <w:rFonts w:cs="Arial"/>
          <w:sz w:val="20"/>
        </w:rPr>
        <w:t xml:space="preserve"> entre 0 e 18 anos.</w:t>
      </w:r>
    </w:p>
  </w:footnote>
  <w:footnote w:id="8">
    <w:p w:rsidR="00CE418A" w:rsidRPr="001F0522" w:rsidRDefault="00CE418A" w:rsidP="00CE418A">
      <w:pPr>
        <w:ind w:firstLine="0"/>
        <w:rPr>
          <w:rFonts w:ascii="Arial" w:eastAsia="Times New Roman" w:hAnsi="Arial"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</w:rPr>
        <w:t xml:space="preserve"> </w:t>
      </w:r>
      <w:r w:rsidRPr="005633CF">
        <w:rPr>
          <w:rFonts w:eastAsia="Times New Roman" w:cs="Arial"/>
          <w:sz w:val="20"/>
        </w:rPr>
        <w:t xml:space="preserve">PEREIRA, Tânia da Silva. </w:t>
      </w:r>
      <w:r w:rsidRPr="005633CF">
        <w:rPr>
          <w:rFonts w:eastAsia="Times New Roman" w:cs="Arial"/>
          <w:b/>
          <w:sz w:val="20"/>
        </w:rPr>
        <w:t>Direito da Criança e do Adolescente – Uma proposta interdisciplinar</w:t>
      </w:r>
      <w:r w:rsidRPr="005633CF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CE418A" w:rsidRPr="005633CF" w:rsidRDefault="00CE418A" w:rsidP="00CE418A">
      <w:pPr>
        <w:ind w:firstLine="0"/>
        <w:rPr>
          <w:rFonts w:eastAsia="Times New Roman"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</w:rPr>
        <w:t xml:space="preserve"> PIOVESAN, Flávia. </w:t>
      </w:r>
      <w:r w:rsidRPr="005633CF">
        <w:rPr>
          <w:rFonts w:cs="Arial"/>
          <w:b/>
          <w:sz w:val="20"/>
        </w:rPr>
        <w:t>Código de direito internacional dos direitos humanos anotado.</w:t>
      </w:r>
      <w:r w:rsidRPr="005633CF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CE418A" w:rsidRPr="001F0522" w:rsidRDefault="00CE418A" w:rsidP="00CE418A">
      <w:pPr>
        <w:ind w:firstLine="0"/>
        <w:rPr>
          <w:rFonts w:ascii="Arial" w:eastAsia="Times New Roman" w:hAnsi="Arial"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  <w:vertAlign w:val="superscript"/>
        </w:rPr>
        <w:t xml:space="preserve"> </w:t>
      </w:r>
      <w:r w:rsidRPr="005633CF">
        <w:rPr>
          <w:rFonts w:cs="Arial"/>
          <w:sz w:val="20"/>
        </w:rPr>
        <w:t xml:space="preserve">PIOVESAN, Flávia. </w:t>
      </w:r>
      <w:r w:rsidRPr="005633CF">
        <w:rPr>
          <w:rFonts w:cs="Arial"/>
          <w:b/>
          <w:sz w:val="20"/>
        </w:rPr>
        <w:t>Código de direito internacional dos direitos humanos anotado.</w:t>
      </w:r>
      <w:r w:rsidRPr="005633CF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CE418A" w:rsidRPr="005633CF" w:rsidRDefault="00CE418A" w:rsidP="00CE418A">
      <w:pPr>
        <w:ind w:firstLine="0"/>
        <w:rPr>
          <w:rFonts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</w:rPr>
        <w:t xml:space="preserve"> CURY, Munir.</w:t>
      </w:r>
      <w:r w:rsidRPr="005633CF">
        <w:rPr>
          <w:rFonts w:cs="Arial"/>
          <w:b/>
          <w:sz w:val="20"/>
        </w:rPr>
        <w:t xml:space="preserve"> Estatuto da Criança e do Adolescente Comentado. Comentários jurídicos e sociais</w:t>
      </w:r>
      <w:r w:rsidRPr="005633CF">
        <w:rPr>
          <w:rFonts w:cs="Arial"/>
          <w:sz w:val="20"/>
        </w:rPr>
        <w:t>. 6ª edição. São Paulo: Editora Malheiros: 2003. Página 37.</w:t>
      </w:r>
    </w:p>
  </w:footnote>
  <w:footnote w:id="12">
    <w:p w:rsidR="00CE418A" w:rsidRPr="001F0522" w:rsidRDefault="00CE418A" w:rsidP="00CE418A">
      <w:pPr>
        <w:ind w:firstLine="0"/>
        <w:rPr>
          <w:rFonts w:ascii="Arial" w:hAnsi="Arial" w:cs="Arial"/>
          <w:sz w:val="20"/>
        </w:rPr>
      </w:pPr>
      <w:r w:rsidRPr="005633CF">
        <w:rPr>
          <w:rFonts w:cs="Arial"/>
          <w:sz w:val="20"/>
          <w:vertAlign w:val="superscript"/>
        </w:rPr>
        <w:footnoteRef/>
      </w:r>
      <w:r w:rsidRPr="005633CF">
        <w:rPr>
          <w:rFonts w:cs="Arial"/>
          <w:sz w:val="20"/>
        </w:rPr>
        <w:t xml:space="preserve"> CURY, Munir.</w:t>
      </w:r>
      <w:r w:rsidRPr="005633CF">
        <w:rPr>
          <w:rFonts w:cs="Arial"/>
          <w:b/>
          <w:sz w:val="20"/>
        </w:rPr>
        <w:t xml:space="preserve"> Estatuto da Criança e do Adolescente Comentado. Comentários jurídicos e sociais</w:t>
      </w:r>
      <w:r w:rsidRPr="005633CF">
        <w:rPr>
          <w:rFonts w:cs="Arial"/>
          <w:sz w:val="20"/>
        </w:rPr>
        <w:t>. 6ª edição. São Paulo: Editora Malheiros: 2003. Página 41.</w:t>
      </w:r>
    </w:p>
  </w:footnote>
  <w:footnote w:id="13">
    <w:p w:rsidR="00052863" w:rsidRPr="005633CF" w:rsidRDefault="00052863" w:rsidP="005633CF">
      <w:pPr>
        <w:pStyle w:val="Textodenotaderodap"/>
      </w:pPr>
      <w:r w:rsidRPr="005633CF">
        <w:rPr>
          <w:rStyle w:val="Refdenotaderodap"/>
        </w:rPr>
        <w:footnoteRef/>
      </w:r>
      <w:r w:rsidRPr="005633CF">
        <w:rPr>
          <w:lang w:val="en-US"/>
        </w:rPr>
        <w:t xml:space="preserve"> </w:t>
      </w:r>
      <w:proofErr w:type="gramStart"/>
      <w:r w:rsidRPr="005633CF">
        <w:rPr>
          <w:lang w:val="en-US"/>
        </w:rPr>
        <w:t xml:space="preserve">BJURSTRÖM, </w:t>
      </w:r>
      <w:proofErr w:type="spellStart"/>
      <w:r w:rsidRPr="005633CF">
        <w:rPr>
          <w:lang w:val="en-US"/>
        </w:rPr>
        <w:t>Erling</w:t>
      </w:r>
      <w:proofErr w:type="spellEnd"/>
      <w:r w:rsidRPr="005633CF">
        <w:rPr>
          <w:lang w:val="en-US"/>
        </w:rPr>
        <w:t xml:space="preserve">, </w:t>
      </w:r>
      <w:r w:rsidRPr="005633CF">
        <w:rPr>
          <w:b/>
          <w:lang w:val="en-US"/>
        </w:rPr>
        <w:t>Children and television advertising.</w:t>
      </w:r>
      <w:proofErr w:type="gramEnd"/>
      <w:r w:rsidRPr="005633CF">
        <w:rPr>
          <w:lang w:val="en-US"/>
        </w:rPr>
        <w:t xml:space="preserve"> </w:t>
      </w:r>
      <w:r w:rsidRPr="005633CF">
        <w:t>Disponível em &lt;http://www.andi.org.br/sites/default/files/legislacao/59%20-%</w:t>
      </w:r>
      <w:proofErr w:type="gramStart"/>
      <w:r w:rsidRPr="005633CF">
        <w:t>20Children</w:t>
      </w:r>
      <w:proofErr w:type="gramEnd"/>
      <w:r w:rsidRPr="005633CF">
        <w:t>%20and%20Television%20Advertising_0.pdf&gt;. Acesso em 4.11.2013.</w:t>
      </w:r>
    </w:p>
  </w:footnote>
  <w:footnote w:id="14">
    <w:p w:rsidR="00052863" w:rsidRPr="005633CF" w:rsidRDefault="00052863" w:rsidP="005633CF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</w:t>
      </w:r>
      <w:r w:rsidRPr="005633CF">
        <w:rPr>
          <w:iCs/>
        </w:rPr>
        <w:t xml:space="preserve"> TAVARES, Jose de Farias.</w:t>
      </w:r>
      <w:r w:rsidRPr="005633CF">
        <w:rPr>
          <w:b/>
          <w:iCs/>
        </w:rPr>
        <w:t xml:space="preserve"> </w:t>
      </w:r>
      <w:r w:rsidRPr="005633CF">
        <w:rPr>
          <w:b/>
        </w:rPr>
        <w:t>Direito da Infância e da Juventude</w:t>
      </w:r>
      <w:r w:rsidRPr="005633CF">
        <w:t xml:space="preserve">. </w:t>
      </w:r>
      <w:r w:rsidRPr="005633CF">
        <w:rPr>
          <w:lang w:val="es-AR"/>
        </w:rPr>
        <w:t xml:space="preserve">Belo Horizonte: Editora Del Rey, 2001. </w:t>
      </w:r>
      <w:r w:rsidRPr="005633CF">
        <w:t>Página 32.</w:t>
      </w:r>
    </w:p>
  </w:footnote>
  <w:footnote w:id="15">
    <w:p w:rsidR="00052863" w:rsidRPr="001F0522" w:rsidRDefault="00052863" w:rsidP="005633CF">
      <w:pPr>
        <w:pStyle w:val="Textodenotaderodap"/>
        <w:rPr>
          <w:rFonts w:ascii="Arial" w:hAnsi="Arial"/>
        </w:rPr>
      </w:pPr>
      <w:r w:rsidRPr="005633CF">
        <w:rPr>
          <w:rStyle w:val="Refdenotaderodap"/>
        </w:rPr>
        <w:footnoteRef/>
      </w:r>
      <w:r w:rsidRPr="005633CF">
        <w:t xml:space="preserve"> BENJAMIN, </w:t>
      </w:r>
      <w:r w:rsidRPr="005633CF">
        <w:rPr>
          <w:iCs/>
        </w:rPr>
        <w:t xml:space="preserve">Antônio Herman de Vasconcellos e. </w:t>
      </w:r>
      <w:r w:rsidRPr="005633CF">
        <w:rPr>
          <w:b/>
        </w:rPr>
        <w:t>Código Brasileiro de Defesa do Consumidor comentado pelos Autores do Anteprojeto.</w:t>
      </w:r>
      <w:r w:rsidRPr="005633CF">
        <w:t xml:space="preserve"> São Paulo: Editora Forense. Páginas 299-300.</w:t>
      </w:r>
    </w:p>
  </w:footnote>
  <w:footnote w:id="16">
    <w:p w:rsidR="00052863" w:rsidRPr="005633CF" w:rsidRDefault="00052863" w:rsidP="005633CF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Audiência Pública n° 1388/07, em 30/08/2007, ‘Debate sobre publicidade infantil’.</w:t>
      </w:r>
    </w:p>
  </w:footnote>
  <w:footnote w:id="17">
    <w:p w:rsidR="00052863" w:rsidRPr="005633CF" w:rsidRDefault="00052863" w:rsidP="005633CF">
      <w:pPr>
        <w:pStyle w:val="Textodenotaderodap"/>
        <w:rPr>
          <w:u w:val="single"/>
        </w:rPr>
      </w:pPr>
      <w:r w:rsidRPr="005633CF">
        <w:rPr>
          <w:rStyle w:val="Refdenotaderodap"/>
        </w:rPr>
        <w:footnoteRef/>
      </w:r>
      <w:r w:rsidRPr="005633CF">
        <w:t xml:space="preserve"> GUIMARÃES, Paulo Jorge </w:t>
      </w:r>
      <w:proofErr w:type="spellStart"/>
      <w:r w:rsidRPr="005633CF">
        <w:t>Scartezzini</w:t>
      </w:r>
      <w:proofErr w:type="spellEnd"/>
      <w:r w:rsidRPr="005633CF">
        <w:t xml:space="preserve">. </w:t>
      </w:r>
      <w:r w:rsidRPr="005633CF">
        <w:rPr>
          <w:b/>
        </w:rPr>
        <w:t xml:space="preserve">A publicidade ilícita e a responsabilidade civil das celebridades que dela participam. </w:t>
      </w:r>
      <w:r w:rsidRPr="005633CF">
        <w:t>São Paulo, SP: Editora Revista dos Tribunais, Biblioteca de Direito do Consumidor, volume 6. Página 136.</w:t>
      </w:r>
    </w:p>
  </w:footnote>
  <w:footnote w:id="18">
    <w:p w:rsidR="00CE418A" w:rsidRPr="005633CF" w:rsidRDefault="00CE418A" w:rsidP="00CE418A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LEVISKY, David Léo. “A mídia – interferências no aparelho psíquico” em Adolescência – pelos caminhos da violência: a psicanálise na prática social. São Paulo, SP:  Ed. Casa do Psicólogo, 1998. Página 146.</w:t>
      </w:r>
    </w:p>
  </w:footnote>
  <w:footnote w:id="19">
    <w:p w:rsidR="00052863" w:rsidRPr="005633CF" w:rsidRDefault="00052863" w:rsidP="005633CF">
      <w:pPr>
        <w:pStyle w:val="Textodenotaderodap"/>
      </w:pPr>
      <w:r w:rsidRPr="005633CF">
        <w:rPr>
          <w:rStyle w:val="Refdenotaderodap"/>
        </w:rPr>
        <w:footnoteRef/>
      </w:r>
      <w:r w:rsidRPr="005633CF">
        <w:t xml:space="preserve"> Conforme o seguinte dispositivo do Código Civil:</w:t>
      </w:r>
    </w:p>
    <w:p w:rsidR="00052863" w:rsidRPr="005633CF" w:rsidRDefault="00052863" w:rsidP="005633CF">
      <w:pPr>
        <w:pStyle w:val="Textodenotaderodap"/>
      </w:pPr>
      <w:proofErr w:type="gramStart"/>
      <w:r w:rsidRPr="005633CF">
        <w:t>“Artigo.</w:t>
      </w:r>
      <w:proofErr w:type="gramEnd"/>
      <w:r w:rsidRPr="005633CF">
        <w:t xml:space="preserve"> 3º. São absolutamente incapazes de exercer pessoalmente os atos da vida civil:</w:t>
      </w:r>
    </w:p>
    <w:p w:rsidR="00052863" w:rsidRPr="001F0522" w:rsidRDefault="00052863" w:rsidP="005633CF">
      <w:pPr>
        <w:pStyle w:val="Textodenotaderodap"/>
        <w:rPr>
          <w:rFonts w:ascii="Arial" w:hAnsi="Arial"/>
        </w:rPr>
      </w:pPr>
      <w:r w:rsidRPr="005633CF">
        <w:t>I – os menores de dezesseis anos; (</w:t>
      </w:r>
      <w:proofErr w:type="gramStart"/>
      <w:r w:rsidRPr="005633CF">
        <w:t>...)”</w:t>
      </w:r>
      <w:proofErr w:type="gramEnd"/>
      <w:r w:rsidRPr="005633CF">
        <w:t>.</w:t>
      </w:r>
    </w:p>
  </w:footnote>
  <w:footnote w:id="20">
    <w:p w:rsidR="00CE418A" w:rsidRPr="005633CF" w:rsidRDefault="00CE418A" w:rsidP="00CE418A">
      <w:pPr>
        <w:ind w:firstLine="0"/>
        <w:rPr>
          <w:rFonts w:cs="Arial"/>
          <w:sz w:val="20"/>
        </w:rPr>
      </w:pPr>
      <w:r w:rsidRPr="005633CF">
        <w:rPr>
          <w:rStyle w:val="Refdenotaderodap"/>
          <w:rFonts w:cs="Arial"/>
          <w:sz w:val="20"/>
        </w:rPr>
        <w:footnoteRef/>
      </w:r>
      <w:r w:rsidRPr="005633CF">
        <w:rPr>
          <w:rFonts w:cs="Arial"/>
          <w:sz w:val="20"/>
        </w:rPr>
        <w:t xml:space="preserve"> PEREIRA, Tânia da Silva. </w:t>
      </w:r>
      <w:r w:rsidRPr="005633CF">
        <w:rPr>
          <w:rFonts w:cs="Arial"/>
          <w:b/>
          <w:sz w:val="20"/>
        </w:rPr>
        <w:t>Direito da Criança e do Adolescente – Uma proposta interdisciplinar</w:t>
      </w:r>
      <w:r w:rsidRPr="005633CF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A1C5E59"/>
    <w:multiLevelType w:val="hybridMultilevel"/>
    <w:tmpl w:val="C7D6D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C9F"/>
    <w:multiLevelType w:val="multilevel"/>
    <w:tmpl w:val="0D2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230C0"/>
    <w:rsid w:val="00052863"/>
    <w:rsid w:val="00072EBF"/>
    <w:rsid w:val="00090709"/>
    <w:rsid w:val="00157A13"/>
    <w:rsid w:val="001A117E"/>
    <w:rsid w:val="001A4D5B"/>
    <w:rsid w:val="001C0882"/>
    <w:rsid w:val="001E7C6D"/>
    <w:rsid w:val="00211CBF"/>
    <w:rsid w:val="0024484B"/>
    <w:rsid w:val="00247A6C"/>
    <w:rsid w:val="002809ED"/>
    <w:rsid w:val="0028301F"/>
    <w:rsid w:val="002B667F"/>
    <w:rsid w:val="002F5217"/>
    <w:rsid w:val="002F7B8D"/>
    <w:rsid w:val="003A0394"/>
    <w:rsid w:val="003B0697"/>
    <w:rsid w:val="003C2013"/>
    <w:rsid w:val="004661DB"/>
    <w:rsid w:val="004C2258"/>
    <w:rsid w:val="00530030"/>
    <w:rsid w:val="00533DE5"/>
    <w:rsid w:val="0054408E"/>
    <w:rsid w:val="005633CF"/>
    <w:rsid w:val="005F21F2"/>
    <w:rsid w:val="00612D97"/>
    <w:rsid w:val="0061726C"/>
    <w:rsid w:val="00625482"/>
    <w:rsid w:val="006B735B"/>
    <w:rsid w:val="006D1713"/>
    <w:rsid w:val="006D330E"/>
    <w:rsid w:val="00722B73"/>
    <w:rsid w:val="00735887"/>
    <w:rsid w:val="0076344C"/>
    <w:rsid w:val="007A26D6"/>
    <w:rsid w:val="008669B1"/>
    <w:rsid w:val="008912C6"/>
    <w:rsid w:val="008E2B1A"/>
    <w:rsid w:val="00934754"/>
    <w:rsid w:val="009652BE"/>
    <w:rsid w:val="00971C6D"/>
    <w:rsid w:val="0097246A"/>
    <w:rsid w:val="00976927"/>
    <w:rsid w:val="0098122F"/>
    <w:rsid w:val="009D1477"/>
    <w:rsid w:val="00A11BBD"/>
    <w:rsid w:val="00A22506"/>
    <w:rsid w:val="00A474AD"/>
    <w:rsid w:val="00A84337"/>
    <w:rsid w:val="00A97124"/>
    <w:rsid w:val="00AA1BB8"/>
    <w:rsid w:val="00AA442E"/>
    <w:rsid w:val="00AD426D"/>
    <w:rsid w:val="00AE2677"/>
    <w:rsid w:val="00AE2EC7"/>
    <w:rsid w:val="00B028F9"/>
    <w:rsid w:val="00B20D76"/>
    <w:rsid w:val="00B3385A"/>
    <w:rsid w:val="00B352F0"/>
    <w:rsid w:val="00BA7FC9"/>
    <w:rsid w:val="00BC1D7C"/>
    <w:rsid w:val="00BD6A69"/>
    <w:rsid w:val="00C43F76"/>
    <w:rsid w:val="00C54242"/>
    <w:rsid w:val="00C55B29"/>
    <w:rsid w:val="00C72618"/>
    <w:rsid w:val="00C733E5"/>
    <w:rsid w:val="00C83772"/>
    <w:rsid w:val="00CE1F98"/>
    <w:rsid w:val="00CE418A"/>
    <w:rsid w:val="00CF351C"/>
    <w:rsid w:val="00D22338"/>
    <w:rsid w:val="00D26856"/>
    <w:rsid w:val="00D31C43"/>
    <w:rsid w:val="00D330E2"/>
    <w:rsid w:val="00D539B0"/>
    <w:rsid w:val="00D75A4F"/>
    <w:rsid w:val="00DA4768"/>
    <w:rsid w:val="00DD791F"/>
    <w:rsid w:val="00DE66A8"/>
    <w:rsid w:val="00E33B26"/>
    <w:rsid w:val="00E9425E"/>
    <w:rsid w:val="00EE0F85"/>
    <w:rsid w:val="00F17C14"/>
    <w:rsid w:val="00F25357"/>
    <w:rsid w:val="00F32929"/>
    <w:rsid w:val="00F50941"/>
    <w:rsid w:val="00F52344"/>
    <w:rsid w:val="00F74C64"/>
    <w:rsid w:val="00F80500"/>
    <w:rsid w:val="00FB3548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5633CF"/>
    <w:pPr>
      <w:ind w:firstLine="0"/>
    </w:pPr>
    <w:rPr>
      <w:rFonts w:cs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5633CF"/>
    <w:rPr>
      <w:rFonts w:cs="Arial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paragraph" w:customStyle="1" w:styleId="Default">
    <w:name w:val="Default"/>
    <w:rsid w:val="00C72618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squisa.in.gov.br/imprensa/jsp/visualiza/index.jsp?jornal=1&amp;pagina=4&amp;data=04/04/20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25A98-F0EB-4BBB-98D2-12A06326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4466</Words>
  <Characters>24117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2</cp:revision>
  <dcterms:created xsi:type="dcterms:W3CDTF">2014-05-20T14:38:00Z</dcterms:created>
  <dcterms:modified xsi:type="dcterms:W3CDTF">2014-05-20T14:38:00Z</dcterms:modified>
</cp:coreProperties>
</file>