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A0F4C" w14:textId="3B1BF4F1" w:rsidR="002D2B2C" w:rsidRPr="00CD7B51" w:rsidRDefault="00567FFC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rFonts w:eastAsia="Calibri" w:cs="Times New Roman"/>
          <w:noProof/>
          <w:sz w:val="26"/>
          <w:szCs w:val="26"/>
          <w:lang w:eastAsia="pt-BR"/>
        </w:rPr>
        <w:drawing>
          <wp:anchor distT="0" distB="0" distL="114300" distR="114300" simplePos="0" relativeHeight="251658240" behindDoc="0" locked="0" layoutInCell="1" allowOverlap="1" wp14:anchorId="7C44D3CB" wp14:editId="721DD34D">
            <wp:simplePos x="0" y="0"/>
            <wp:positionH relativeFrom="column">
              <wp:posOffset>4482465</wp:posOffset>
            </wp:positionH>
            <wp:positionV relativeFrom="paragraph">
              <wp:posOffset>-29845</wp:posOffset>
            </wp:positionV>
            <wp:extent cx="1120775" cy="1053465"/>
            <wp:effectExtent l="0" t="0" r="3175" b="0"/>
            <wp:wrapSquare wrapText="bothSides"/>
            <wp:docPr id="1" name="Imagem 1" descr="http://files.alana.org.br/logo-al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alana.org.br/logo-alana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B51">
        <w:rPr>
          <w:noProof/>
          <w:sz w:val="26"/>
          <w:szCs w:val="26"/>
          <w:lang w:eastAsia="pt-BR"/>
        </w:rPr>
        <w:drawing>
          <wp:inline distT="0" distB="0" distL="0" distR="0" wp14:anchorId="47450BBC" wp14:editId="3EDFF4BA">
            <wp:extent cx="2488019" cy="903768"/>
            <wp:effectExtent l="0" t="0" r="7620" b="0"/>
            <wp:docPr id="13" name="Imagem 13" descr="Criança e Consu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Criança e Consumo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90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B2C" w:rsidRPr="00CD7B51">
        <w:rPr>
          <w:sz w:val="26"/>
          <w:szCs w:val="26"/>
        </w:rPr>
        <w:t xml:space="preserve">     </w:t>
      </w:r>
    </w:p>
    <w:p w14:paraId="40B9BF5C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30EF03DD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5C740E26" w14:textId="7D403179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São Paulo, </w:t>
      </w:r>
      <w:r w:rsidR="00567FFC" w:rsidRPr="00CD7B51">
        <w:rPr>
          <w:sz w:val="26"/>
          <w:szCs w:val="26"/>
        </w:rPr>
        <w:t>11 de novembro de 2014.</w:t>
      </w:r>
    </w:p>
    <w:p w14:paraId="6B4FB1FA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6B6BAC6B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1CC27497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6AFF9819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2D1D970F" w14:textId="77777777" w:rsidR="00D90196" w:rsidRPr="00CD7B51" w:rsidRDefault="00D90196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À</w:t>
      </w:r>
    </w:p>
    <w:p w14:paraId="4B2D2ED9" w14:textId="6338DEC8" w:rsidR="00D90196" w:rsidRPr="00CD7B51" w:rsidRDefault="00D90196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sz w:val="26"/>
          <w:szCs w:val="26"/>
          <w:shd w:val="clear" w:color="auto" w:fill="FFFFFF"/>
        </w:rPr>
        <w:t>Comissão Especial da Primeira Infância</w:t>
      </w:r>
    </w:p>
    <w:p w14:paraId="23A692FA" w14:textId="4CBA33B3" w:rsidR="009805DC" w:rsidRPr="00CD7B51" w:rsidRDefault="00C62F9A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Pra</w:t>
      </w:r>
      <w:r w:rsidR="009805DC" w:rsidRPr="00CD7B51">
        <w:rPr>
          <w:sz w:val="26"/>
          <w:szCs w:val="26"/>
        </w:rPr>
        <w:t xml:space="preserve">ça dos Três Poderes – </w:t>
      </w:r>
      <w:r w:rsidR="00D90196" w:rsidRPr="00CD7B51">
        <w:rPr>
          <w:sz w:val="26"/>
          <w:szCs w:val="26"/>
        </w:rPr>
        <w:t>Câmara de Deputados</w:t>
      </w:r>
    </w:p>
    <w:p w14:paraId="56FA386E" w14:textId="65D95326" w:rsidR="00366BC2" w:rsidRPr="00CD7B51" w:rsidRDefault="00366BC2" w:rsidP="00CD7B51">
      <w:pPr>
        <w:shd w:val="clear" w:color="auto" w:fill="FFFFFF"/>
        <w:spacing w:after="0" w:line="240" w:lineRule="auto"/>
        <w:jc w:val="both"/>
        <w:rPr>
          <w:rFonts w:cs="Lucida Sans Unicode"/>
          <w:bCs/>
          <w:sz w:val="26"/>
          <w:szCs w:val="26"/>
          <w:shd w:val="clear" w:color="auto" w:fill="FFFFFF"/>
        </w:rPr>
      </w:pPr>
      <w:r w:rsidRPr="00CD7B51">
        <w:rPr>
          <w:rFonts w:cs="Lucida Sans Unicode"/>
          <w:bCs/>
          <w:sz w:val="26"/>
          <w:szCs w:val="26"/>
          <w:shd w:val="clear" w:color="auto" w:fill="FFFFFF"/>
        </w:rPr>
        <w:t>Brasília</w:t>
      </w:r>
      <w:r w:rsidR="00C02D16" w:rsidRPr="00CD7B51">
        <w:rPr>
          <w:rFonts w:cs="Lucida Sans Unicode"/>
          <w:bCs/>
          <w:sz w:val="26"/>
          <w:szCs w:val="26"/>
          <w:shd w:val="clear" w:color="auto" w:fill="FFFFFF"/>
        </w:rPr>
        <w:t xml:space="preserve"> – </w:t>
      </w:r>
      <w:r w:rsidRPr="00CD7B51">
        <w:rPr>
          <w:rFonts w:cs="Lucida Sans Unicode"/>
          <w:bCs/>
          <w:sz w:val="26"/>
          <w:szCs w:val="26"/>
          <w:shd w:val="clear" w:color="auto" w:fill="FFFFFF"/>
        </w:rPr>
        <w:t>DF</w:t>
      </w:r>
    </w:p>
    <w:p w14:paraId="5853C8C6" w14:textId="29EA44B6" w:rsidR="002D2B2C" w:rsidRPr="00CD7B51" w:rsidRDefault="008A3268" w:rsidP="00CD7B51">
      <w:pPr>
        <w:spacing w:after="0" w:line="240" w:lineRule="auto"/>
        <w:jc w:val="both"/>
        <w:rPr>
          <w:b/>
          <w:bCs/>
          <w:sz w:val="26"/>
          <w:szCs w:val="26"/>
        </w:rPr>
      </w:pPr>
      <w:r w:rsidRPr="00CD7B51">
        <w:rPr>
          <w:rFonts w:cs="Arial"/>
          <w:sz w:val="26"/>
          <w:szCs w:val="26"/>
          <w:shd w:val="clear" w:color="auto" w:fill="FFFFFF"/>
        </w:rPr>
        <w:t>70165-900</w:t>
      </w:r>
    </w:p>
    <w:p w14:paraId="214A3497" w14:textId="77777777" w:rsidR="002D2B2C" w:rsidRPr="00CD7B51" w:rsidRDefault="002D2B2C" w:rsidP="00CD7B51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36D04478" w14:textId="77777777" w:rsidR="002D2B2C" w:rsidRPr="00CD7B51" w:rsidRDefault="002D2B2C" w:rsidP="00CD7B51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6EDF9199" w14:textId="77777777" w:rsidR="002D2B2C" w:rsidRPr="00CD7B51" w:rsidRDefault="002D2B2C" w:rsidP="00CD7B51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1AE37A1C" w14:textId="77777777" w:rsidR="00D90196" w:rsidRPr="00CD7B51" w:rsidRDefault="00D90196" w:rsidP="00CD7B51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149A7E30" w14:textId="77777777" w:rsidR="002D2B2C" w:rsidRPr="00CD7B51" w:rsidRDefault="002D2B2C" w:rsidP="00CD7B51">
      <w:pPr>
        <w:spacing w:after="0" w:line="240" w:lineRule="auto"/>
        <w:ind w:left="4248"/>
        <w:jc w:val="both"/>
        <w:rPr>
          <w:b/>
          <w:bCs/>
          <w:sz w:val="26"/>
          <w:szCs w:val="26"/>
        </w:rPr>
      </w:pPr>
    </w:p>
    <w:p w14:paraId="05E7A8BF" w14:textId="054CAF2A" w:rsidR="002D2B2C" w:rsidRPr="00CD7B51" w:rsidRDefault="002D2B2C" w:rsidP="00CD7B51">
      <w:pPr>
        <w:spacing w:after="0" w:line="240" w:lineRule="auto"/>
        <w:ind w:left="3540"/>
        <w:jc w:val="both"/>
        <w:rPr>
          <w:sz w:val="26"/>
          <w:szCs w:val="26"/>
          <w:u w:val="single"/>
        </w:rPr>
      </w:pPr>
      <w:r w:rsidRPr="00CD7B51">
        <w:rPr>
          <w:b/>
          <w:bCs/>
          <w:sz w:val="26"/>
          <w:szCs w:val="26"/>
        </w:rPr>
        <w:t xml:space="preserve">Ref.: </w:t>
      </w:r>
      <w:r w:rsidR="008A3268" w:rsidRPr="00CD7B51">
        <w:rPr>
          <w:b/>
          <w:bCs/>
          <w:sz w:val="26"/>
          <w:szCs w:val="26"/>
        </w:rPr>
        <w:tab/>
      </w:r>
      <w:r w:rsidR="00366BC2" w:rsidRPr="00CD7B51">
        <w:rPr>
          <w:b/>
          <w:bCs/>
          <w:sz w:val="26"/>
          <w:szCs w:val="26"/>
          <w:u w:val="single"/>
        </w:rPr>
        <w:t xml:space="preserve">Manifestação </w:t>
      </w:r>
      <w:r w:rsidR="00E21073" w:rsidRPr="00CD7B51">
        <w:rPr>
          <w:b/>
          <w:bCs/>
          <w:sz w:val="26"/>
          <w:szCs w:val="26"/>
          <w:u w:val="single"/>
        </w:rPr>
        <w:t>sobre o substitutivo apresentado pelo Exmo. Deputado JOÃO ANANIAS em 06.11.2014, relator do</w:t>
      </w:r>
      <w:r w:rsidR="00A21A2B" w:rsidRPr="00CD7B51">
        <w:rPr>
          <w:b/>
          <w:bCs/>
          <w:sz w:val="26"/>
          <w:szCs w:val="26"/>
          <w:u w:val="single"/>
        </w:rPr>
        <w:t xml:space="preserve"> Projeto de Lei 6998/2014 – PL da Primeira Infância</w:t>
      </w:r>
      <w:r w:rsidR="00C02D16" w:rsidRPr="00CD7B51">
        <w:rPr>
          <w:b/>
          <w:bCs/>
          <w:sz w:val="26"/>
          <w:szCs w:val="26"/>
          <w:u w:val="single"/>
        </w:rPr>
        <w:t xml:space="preserve">, no </w:t>
      </w:r>
      <w:r w:rsidR="00BC4761" w:rsidRPr="00CD7B51">
        <w:rPr>
          <w:b/>
          <w:bCs/>
          <w:sz w:val="26"/>
          <w:szCs w:val="26"/>
          <w:u w:val="single"/>
        </w:rPr>
        <w:t xml:space="preserve">tema </w:t>
      </w:r>
      <w:r w:rsidR="00C02D16" w:rsidRPr="00CD7B51">
        <w:rPr>
          <w:b/>
          <w:bCs/>
          <w:sz w:val="26"/>
          <w:szCs w:val="26"/>
          <w:u w:val="single"/>
        </w:rPr>
        <w:t>da</w:t>
      </w:r>
      <w:r w:rsidRPr="00CD7B51">
        <w:rPr>
          <w:b/>
          <w:bCs/>
          <w:sz w:val="26"/>
          <w:szCs w:val="26"/>
          <w:u w:val="single"/>
        </w:rPr>
        <w:t xml:space="preserve"> publicidade infantil</w:t>
      </w:r>
      <w:r w:rsidR="00E21073" w:rsidRPr="00CD7B51">
        <w:rPr>
          <w:b/>
          <w:bCs/>
          <w:sz w:val="26"/>
          <w:szCs w:val="26"/>
          <w:u w:val="single"/>
        </w:rPr>
        <w:t>.</w:t>
      </w:r>
    </w:p>
    <w:p w14:paraId="2341486F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1A8481C6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68734C4A" w14:textId="77777777" w:rsidR="002D2B2C" w:rsidRPr="00CD7B51" w:rsidRDefault="002D2B2C" w:rsidP="00CD7B51">
      <w:pPr>
        <w:spacing w:after="0" w:line="240" w:lineRule="auto"/>
        <w:jc w:val="both"/>
        <w:rPr>
          <w:sz w:val="26"/>
          <w:szCs w:val="26"/>
        </w:rPr>
      </w:pPr>
    </w:p>
    <w:p w14:paraId="2A42980A" w14:textId="77777777" w:rsidR="00551254" w:rsidRPr="00CD7B51" w:rsidRDefault="00551254" w:rsidP="00CD7B51">
      <w:pPr>
        <w:spacing w:after="0" w:line="240" w:lineRule="auto"/>
        <w:jc w:val="both"/>
        <w:rPr>
          <w:sz w:val="26"/>
          <w:szCs w:val="26"/>
        </w:rPr>
      </w:pPr>
    </w:p>
    <w:p w14:paraId="222BC454" w14:textId="77777777" w:rsidR="00BC4761" w:rsidRPr="00CD7B51" w:rsidRDefault="00BC4761" w:rsidP="00CD7B51">
      <w:pPr>
        <w:spacing w:after="0" w:line="240" w:lineRule="auto"/>
        <w:jc w:val="both"/>
        <w:rPr>
          <w:sz w:val="26"/>
          <w:szCs w:val="26"/>
        </w:rPr>
      </w:pPr>
    </w:p>
    <w:p w14:paraId="791EBF11" w14:textId="77777777" w:rsidR="00D90196" w:rsidRDefault="00D90196" w:rsidP="00CD7B51">
      <w:pPr>
        <w:spacing w:after="0" w:line="240" w:lineRule="auto"/>
        <w:jc w:val="both"/>
        <w:rPr>
          <w:sz w:val="26"/>
          <w:szCs w:val="26"/>
        </w:rPr>
      </w:pPr>
    </w:p>
    <w:p w14:paraId="5D84BC50" w14:textId="77777777" w:rsidR="00423D34" w:rsidRPr="00CD7B51" w:rsidRDefault="00423D34" w:rsidP="00CD7B51">
      <w:pPr>
        <w:spacing w:after="0" w:line="240" w:lineRule="auto"/>
        <w:jc w:val="both"/>
        <w:rPr>
          <w:sz w:val="26"/>
          <w:szCs w:val="26"/>
        </w:rPr>
      </w:pPr>
    </w:p>
    <w:p w14:paraId="2B94E8F0" w14:textId="77777777" w:rsidR="00D90196" w:rsidRPr="00CD7B51" w:rsidRDefault="00D90196" w:rsidP="00CD7B51">
      <w:pPr>
        <w:spacing w:after="0" w:line="240" w:lineRule="auto"/>
        <w:jc w:val="both"/>
        <w:rPr>
          <w:sz w:val="26"/>
          <w:szCs w:val="26"/>
        </w:rPr>
      </w:pPr>
    </w:p>
    <w:p w14:paraId="4C89149E" w14:textId="63A3B855" w:rsidR="002D2B2C" w:rsidRPr="00CD7B51" w:rsidRDefault="00F261FB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Exm</w:t>
      </w:r>
      <w:r w:rsidR="00D90196" w:rsidRPr="00CD7B51">
        <w:rPr>
          <w:sz w:val="26"/>
          <w:szCs w:val="26"/>
        </w:rPr>
        <w:t>a</w:t>
      </w:r>
      <w:r w:rsidRPr="00CD7B51">
        <w:rPr>
          <w:sz w:val="26"/>
          <w:szCs w:val="26"/>
        </w:rPr>
        <w:t xml:space="preserve">. </w:t>
      </w:r>
      <w:r w:rsidR="00D90196" w:rsidRPr="00CD7B51">
        <w:rPr>
          <w:sz w:val="26"/>
          <w:szCs w:val="26"/>
          <w:shd w:val="clear" w:color="auto" w:fill="FFFFFF"/>
        </w:rPr>
        <w:t>Comissão Especial da Primeira Infância</w:t>
      </w:r>
      <w:r w:rsidR="002D2B2C" w:rsidRPr="00CD7B51">
        <w:rPr>
          <w:sz w:val="26"/>
          <w:szCs w:val="26"/>
        </w:rPr>
        <w:t>,</w:t>
      </w:r>
    </w:p>
    <w:p w14:paraId="41E8D1D5" w14:textId="77777777" w:rsidR="004A22F2" w:rsidRPr="00CD7B51" w:rsidRDefault="004A22F2" w:rsidP="00CD7B51">
      <w:pPr>
        <w:spacing w:after="0" w:line="240" w:lineRule="auto"/>
        <w:jc w:val="both"/>
        <w:rPr>
          <w:sz w:val="26"/>
          <w:szCs w:val="26"/>
        </w:rPr>
      </w:pPr>
    </w:p>
    <w:p w14:paraId="1BC6A974" w14:textId="16BAD794" w:rsidR="002D2B2C" w:rsidRPr="00CD7B51" w:rsidRDefault="00C02D16" w:rsidP="00CD7B51">
      <w:pPr>
        <w:spacing w:after="0" w:line="240" w:lineRule="auto"/>
        <w:jc w:val="both"/>
        <w:rPr>
          <w:bCs/>
          <w:sz w:val="26"/>
          <w:szCs w:val="26"/>
        </w:rPr>
      </w:pPr>
      <w:proofErr w:type="gramStart"/>
      <w:r w:rsidRPr="00CD7B51">
        <w:rPr>
          <w:sz w:val="26"/>
          <w:szCs w:val="26"/>
        </w:rPr>
        <w:t>o</w:t>
      </w:r>
      <w:proofErr w:type="gramEnd"/>
      <w:r w:rsidR="002D2B2C" w:rsidRPr="00CD7B51">
        <w:rPr>
          <w:sz w:val="26"/>
          <w:szCs w:val="26"/>
        </w:rPr>
        <w:t xml:space="preserve"> </w:t>
      </w:r>
      <w:r w:rsidR="002D2B2C" w:rsidRPr="00CD7B51">
        <w:rPr>
          <w:b/>
          <w:bCs/>
          <w:sz w:val="26"/>
          <w:szCs w:val="26"/>
        </w:rPr>
        <w:t>Instituto Alana</w:t>
      </w:r>
      <w:r w:rsidR="002D2B2C" w:rsidRPr="00CD7B51">
        <w:rPr>
          <w:bCs/>
          <w:sz w:val="26"/>
          <w:szCs w:val="26"/>
        </w:rPr>
        <w:t xml:space="preserve"> vem, respeitosamente, por meio de seu projeto </w:t>
      </w:r>
      <w:r w:rsidR="002D2B2C" w:rsidRPr="00CD7B51">
        <w:rPr>
          <w:b/>
          <w:bCs/>
          <w:sz w:val="26"/>
          <w:szCs w:val="26"/>
        </w:rPr>
        <w:t>Criança e Consumo</w:t>
      </w:r>
      <w:r w:rsidR="002D2B2C" w:rsidRPr="00CD7B51">
        <w:rPr>
          <w:bCs/>
          <w:sz w:val="26"/>
          <w:szCs w:val="26"/>
        </w:rPr>
        <w:t xml:space="preserve">, </w:t>
      </w:r>
      <w:r w:rsidR="00A21A2B" w:rsidRPr="00CD7B51">
        <w:rPr>
          <w:bCs/>
          <w:sz w:val="26"/>
          <w:szCs w:val="26"/>
        </w:rPr>
        <w:t xml:space="preserve">no intuito de favorecer a efetivação e proteção dos direitos da criança, </w:t>
      </w:r>
      <w:r w:rsidR="00E21073" w:rsidRPr="00CD7B51">
        <w:rPr>
          <w:bCs/>
          <w:sz w:val="26"/>
          <w:szCs w:val="26"/>
        </w:rPr>
        <w:t xml:space="preserve">sugerir alteração no texto do </w:t>
      </w:r>
      <w:r w:rsidR="00423D34">
        <w:rPr>
          <w:bCs/>
          <w:sz w:val="26"/>
          <w:szCs w:val="26"/>
        </w:rPr>
        <w:t>s</w:t>
      </w:r>
      <w:r w:rsidR="00E21073" w:rsidRPr="00CD7B51">
        <w:rPr>
          <w:bCs/>
          <w:sz w:val="26"/>
          <w:szCs w:val="26"/>
        </w:rPr>
        <w:t xml:space="preserve">ubstitutivo </w:t>
      </w:r>
      <w:r w:rsidR="00E21073" w:rsidRPr="00CD7B51">
        <w:rPr>
          <w:bCs/>
          <w:sz w:val="26"/>
          <w:szCs w:val="26"/>
        </w:rPr>
        <w:lastRenderedPageBreak/>
        <w:t xml:space="preserve">apresentado pelo Exmo. Deputado João Ananias, relator do </w:t>
      </w:r>
      <w:r w:rsidR="00A21A2B" w:rsidRPr="00CD7B51">
        <w:rPr>
          <w:bCs/>
          <w:sz w:val="26"/>
          <w:szCs w:val="26"/>
        </w:rPr>
        <w:t>Projeto de Lei</w:t>
      </w:r>
      <w:r w:rsidR="002D2B2C" w:rsidRPr="00CD7B51">
        <w:rPr>
          <w:bCs/>
          <w:sz w:val="26"/>
          <w:szCs w:val="26"/>
        </w:rPr>
        <w:t xml:space="preserve"> </w:t>
      </w:r>
      <w:r w:rsidR="00BC4761" w:rsidRPr="00CD7B51">
        <w:rPr>
          <w:bCs/>
          <w:sz w:val="26"/>
          <w:szCs w:val="26"/>
        </w:rPr>
        <w:t>6998/2014</w:t>
      </w:r>
      <w:r w:rsidR="002D2B2C" w:rsidRPr="00CD7B51">
        <w:rPr>
          <w:bCs/>
          <w:sz w:val="26"/>
          <w:szCs w:val="26"/>
        </w:rPr>
        <w:t>,</w:t>
      </w:r>
      <w:r w:rsidR="00E21073" w:rsidRPr="00CD7B51">
        <w:rPr>
          <w:bCs/>
          <w:sz w:val="26"/>
          <w:szCs w:val="26"/>
        </w:rPr>
        <w:t xml:space="preserve"> </w:t>
      </w:r>
      <w:r w:rsidR="002D2B2C" w:rsidRPr="00CD7B51">
        <w:rPr>
          <w:bCs/>
          <w:sz w:val="26"/>
          <w:szCs w:val="26"/>
        </w:rPr>
        <w:t>que</w:t>
      </w:r>
      <w:r w:rsidR="00BC4761" w:rsidRPr="00CD7B51">
        <w:rPr>
          <w:bCs/>
          <w:sz w:val="26"/>
          <w:szCs w:val="26"/>
        </w:rPr>
        <w:t>, dentre as diversas previsões relativas à Primeira Infância,</w:t>
      </w:r>
      <w:r w:rsidR="00195B93" w:rsidRPr="00CD7B51">
        <w:rPr>
          <w:bCs/>
          <w:sz w:val="26"/>
          <w:szCs w:val="26"/>
        </w:rPr>
        <w:t xml:space="preserve"> inclui </w:t>
      </w:r>
      <w:r w:rsidR="00BC4761" w:rsidRPr="00CD7B51">
        <w:rPr>
          <w:bCs/>
          <w:sz w:val="26"/>
          <w:szCs w:val="26"/>
        </w:rPr>
        <w:t>no Estatuto da Criança e do Adolescente – ECA</w:t>
      </w:r>
      <w:r w:rsidR="00423D34">
        <w:rPr>
          <w:bCs/>
          <w:sz w:val="26"/>
          <w:szCs w:val="26"/>
        </w:rPr>
        <w:t>,</w:t>
      </w:r>
      <w:r w:rsidR="00BC4761" w:rsidRPr="00CD7B51">
        <w:rPr>
          <w:bCs/>
          <w:sz w:val="26"/>
          <w:szCs w:val="26"/>
        </w:rPr>
        <w:t xml:space="preserve"> </w:t>
      </w:r>
      <w:r w:rsidR="002D2B2C" w:rsidRPr="00CD7B51">
        <w:rPr>
          <w:bCs/>
          <w:sz w:val="26"/>
          <w:szCs w:val="26"/>
        </w:rPr>
        <w:t xml:space="preserve">dispositivo relativo </w:t>
      </w:r>
      <w:r w:rsidR="00E21073" w:rsidRPr="00CD7B51">
        <w:rPr>
          <w:bCs/>
          <w:sz w:val="26"/>
          <w:szCs w:val="26"/>
        </w:rPr>
        <w:t xml:space="preserve">à regulação </w:t>
      </w:r>
      <w:r w:rsidR="002D2B2C" w:rsidRPr="00CD7B51">
        <w:rPr>
          <w:bCs/>
          <w:sz w:val="26"/>
          <w:szCs w:val="26"/>
        </w:rPr>
        <w:t>da publicidade infantil</w:t>
      </w:r>
      <w:r w:rsidR="00A21A2B" w:rsidRPr="00CD7B51">
        <w:rPr>
          <w:bCs/>
          <w:sz w:val="26"/>
          <w:szCs w:val="26"/>
        </w:rPr>
        <w:t>.</w:t>
      </w:r>
    </w:p>
    <w:p w14:paraId="6605A1B2" w14:textId="77777777" w:rsidR="00E21073" w:rsidRPr="00CD7B51" w:rsidRDefault="00E21073" w:rsidP="00CD7B51">
      <w:pPr>
        <w:spacing w:after="0" w:line="240" w:lineRule="auto"/>
        <w:jc w:val="both"/>
        <w:rPr>
          <w:bCs/>
          <w:sz w:val="26"/>
          <w:szCs w:val="26"/>
        </w:rPr>
      </w:pPr>
    </w:p>
    <w:p w14:paraId="2F5F8F26" w14:textId="77777777" w:rsidR="002D2B2C" w:rsidRPr="00CD7B51" w:rsidRDefault="002D2B2C" w:rsidP="00CD7B51">
      <w:pPr>
        <w:pStyle w:val="Ttulo1"/>
        <w:numPr>
          <w:ilvl w:val="0"/>
          <w:numId w:val="4"/>
        </w:numPr>
        <w:rPr>
          <w:rFonts w:asciiTheme="minorHAnsi" w:eastAsia="Trebuchet MS" w:hAnsiTheme="minorHAnsi" w:cs="Calibri"/>
          <w:color w:val="auto"/>
        </w:rPr>
      </w:pPr>
      <w:r w:rsidRPr="00CD7B51">
        <w:rPr>
          <w:rFonts w:asciiTheme="minorHAnsi" w:eastAsia="Trebuchet MS" w:hAnsiTheme="minorHAnsi" w:cs="Calibri"/>
          <w:color w:val="auto"/>
        </w:rPr>
        <w:t>Sobre o Instituto Alana.</w:t>
      </w:r>
    </w:p>
    <w:p w14:paraId="519C9743" w14:textId="77777777" w:rsidR="00A21A2B" w:rsidRPr="00CD7B51" w:rsidRDefault="00A21A2B" w:rsidP="00CD7B5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1E91CEF9" w14:textId="5D5444D0" w:rsidR="003D3AF3" w:rsidRPr="00CD7B51" w:rsidRDefault="00A21A2B" w:rsidP="00CD7B51">
      <w:pPr>
        <w:spacing w:after="0" w:line="240" w:lineRule="auto"/>
        <w:ind w:firstLine="360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O </w:t>
      </w:r>
      <w:r w:rsidRPr="00CD7B51">
        <w:rPr>
          <w:b/>
          <w:bCs/>
          <w:sz w:val="26"/>
          <w:szCs w:val="26"/>
        </w:rPr>
        <w:t>Instituto</w:t>
      </w:r>
      <w:r w:rsidR="003D3AF3" w:rsidRPr="00CD7B51">
        <w:rPr>
          <w:b/>
          <w:bCs/>
          <w:sz w:val="26"/>
          <w:szCs w:val="26"/>
        </w:rPr>
        <w:t xml:space="preserve"> Alana </w:t>
      </w:r>
      <w:r w:rsidR="003D3AF3" w:rsidRPr="00CD7B51">
        <w:rPr>
          <w:sz w:val="26"/>
          <w:szCs w:val="26"/>
        </w:rPr>
        <w:t xml:space="preserve">é uma organização brasileira, sem fins lucrativos, que trabalha em várias frentes para encontrar caminhos transformadores que honrem as crianças, garantindo seu desenvolvimento pleno em um ambiente de bem-estar. Com projetos que vão desde a ação direta na educação infantil e o investimento na formação de educadores até a promoção de debates para a conscientização da sociedade, tem o </w:t>
      </w:r>
      <w:r w:rsidRPr="00CD7B51">
        <w:rPr>
          <w:sz w:val="26"/>
          <w:szCs w:val="26"/>
        </w:rPr>
        <w:t xml:space="preserve">presente e o </w:t>
      </w:r>
      <w:r w:rsidR="003D3AF3" w:rsidRPr="00CD7B51">
        <w:rPr>
          <w:sz w:val="26"/>
          <w:szCs w:val="26"/>
        </w:rPr>
        <w:t>futuro das crianças como prioridade absoluta. [www.alana.org.br].</w:t>
      </w:r>
    </w:p>
    <w:p w14:paraId="5ABDE83F" w14:textId="77777777" w:rsidR="00551254" w:rsidRPr="00CD7B51" w:rsidRDefault="00551254" w:rsidP="00CD7B5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42838C9F" w14:textId="65195E00" w:rsidR="003D3AF3" w:rsidRPr="00CD7B51" w:rsidRDefault="003D3AF3" w:rsidP="00CD7B51">
      <w:pPr>
        <w:spacing w:after="0" w:line="240" w:lineRule="auto"/>
        <w:ind w:firstLine="709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Para divulgar e debater ideias sobre as questões relacionadas aos direitos da criança no âmbito das relações de consumo e perante o consumismo ao qual são expostas, assim como para apontar meios de minimizar e prevenir os prejuízos decorrentes da comunicação mercadológica</w:t>
      </w:r>
      <w:r w:rsidRPr="00CD7B51">
        <w:rPr>
          <w:sz w:val="26"/>
          <w:szCs w:val="26"/>
          <w:vertAlign w:val="superscript"/>
        </w:rPr>
        <w:footnoteReference w:id="1"/>
      </w:r>
      <w:r w:rsidRPr="00CD7B51">
        <w:rPr>
          <w:sz w:val="26"/>
          <w:szCs w:val="26"/>
        </w:rPr>
        <w:t xml:space="preserve"> voltada ao público infantil, criou o </w:t>
      </w:r>
      <w:r w:rsidRPr="00CD7B51">
        <w:rPr>
          <w:b/>
          <w:bCs/>
          <w:sz w:val="26"/>
          <w:szCs w:val="26"/>
        </w:rPr>
        <w:t xml:space="preserve">Projeto Criança e Consumo </w:t>
      </w:r>
      <w:r w:rsidRPr="00CD7B51">
        <w:rPr>
          <w:sz w:val="26"/>
          <w:szCs w:val="26"/>
        </w:rPr>
        <w:t>[</w:t>
      </w:r>
      <w:proofErr w:type="gramStart"/>
      <w:r w:rsidR="00A21A2B" w:rsidRPr="00CD7B51">
        <w:rPr>
          <w:sz w:val="26"/>
          <w:szCs w:val="26"/>
        </w:rPr>
        <w:t>criancaeconsumo.org.</w:t>
      </w:r>
      <w:proofErr w:type="gramEnd"/>
      <w:r w:rsidR="00A21A2B" w:rsidRPr="00CD7B51">
        <w:rPr>
          <w:sz w:val="26"/>
          <w:szCs w:val="26"/>
        </w:rPr>
        <w:t>br</w:t>
      </w:r>
      <w:r w:rsidRPr="00CD7B51">
        <w:rPr>
          <w:sz w:val="26"/>
          <w:szCs w:val="26"/>
        </w:rPr>
        <w:t>].</w:t>
      </w:r>
    </w:p>
    <w:p w14:paraId="4BB675BF" w14:textId="77777777" w:rsidR="00551254" w:rsidRPr="00CD7B51" w:rsidRDefault="00551254" w:rsidP="00CD7B5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1CFECE4" w14:textId="42C9C592" w:rsidR="003D3AF3" w:rsidRPr="00CD7B51" w:rsidRDefault="003D3AF3" w:rsidP="00CD7B51">
      <w:pPr>
        <w:spacing w:after="0" w:line="240" w:lineRule="auto"/>
        <w:ind w:firstLine="709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Por meio do</w:t>
      </w:r>
      <w:r w:rsidR="00A21A2B" w:rsidRPr="00CD7B51">
        <w:rPr>
          <w:sz w:val="26"/>
          <w:szCs w:val="26"/>
        </w:rPr>
        <w:t xml:space="preserve"> projeto, </w:t>
      </w:r>
      <w:r w:rsidRPr="00CD7B51">
        <w:rPr>
          <w:sz w:val="26"/>
          <w:szCs w:val="26"/>
        </w:rPr>
        <w:t xml:space="preserve">o </w:t>
      </w:r>
      <w:r w:rsidRPr="00CD7B51">
        <w:rPr>
          <w:b/>
          <w:sz w:val="26"/>
          <w:szCs w:val="26"/>
        </w:rPr>
        <w:t>Instituto Alana</w:t>
      </w:r>
      <w:r w:rsidRPr="00CD7B51">
        <w:rPr>
          <w:sz w:val="26"/>
          <w:szCs w:val="26"/>
        </w:rPr>
        <w:t xml:space="preserve"> procura disponibilizar instrumentos de apoio e informações sobre os direitos do consumidor nas relações de consumo que </w:t>
      </w:r>
      <w:proofErr w:type="gramStart"/>
      <w:r w:rsidRPr="00CD7B51">
        <w:rPr>
          <w:sz w:val="26"/>
          <w:szCs w:val="26"/>
        </w:rPr>
        <w:t>envolvam</w:t>
      </w:r>
      <w:proofErr w:type="gramEnd"/>
      <w:r w:rsidRPr="00CD7B51">
        <w:rPr>
          <w:sz w:val="26"/>
          <w:szCs w:val="26"/>
        </w:rPr>
        <w:t xml:space="preserve"> crianças e sobre o impacto do consumismo na sua formação, fomentando a reflexão a respeito da força da mídia, da publicidade e da comunicação mercadológica dirigidas ao público infantil na vida, nos hábitos e nos valores dessas pessoas ainda em formação.</w:t>
      </w:r>
    </w:p>
    <w:p w14:paraId="10BFABC4" w14:textId="77777777" w:rsidR="00551254" w:rsidRPr="00CD7B51" w:rsidRDefault="00551254" w:rsidP="00CD7B5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242D35E0" w14:textId="77777777" w:rsidR="003D3AF3" w:rsidRPr="00CD7B51" w:rsidRDefault="003D3AF3" w:rsidP="00CD7B51">
      <w:pPr>
        <w:spacing w:after="0" w:line="240" w:lineRule="auto"/>
        <w:ind w:firstLine="709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As grandes preocupações do </w:t>
      </w:r>
      <w:r w:rsidRPr="00CD7B51">
        <w:rPr>
          <w:b/>
          <w:bCs/>
          <w:sz w:val="26"/>
          <w:szCs w:val="26"/>
        </w:rPr>
        <w:t xml:space="preserve">Projeto Criança e Consumo </w:t>
      </w:r>
      <w:r w:rsidRPr="00CD7B51">
        <w:rPr>
          <w:sz w:val="26"/>
          <w:szCs w:val="26"/>
        </w:rPr>
        <w:t>são com os resultados apontados como consequência do investimento maciço na mercantilização da infância, a saber: o consumismo e a incidência alarmante de obesidade infantil; a violência na juventude; a erotização precoce e irresponsável; o materialismo excessivo e o desgaste das relações sociais; dentre outros.</w:t>
      </w:r>
    </w:p>
    <w:p w14:paraId="7578AAA3" w14:textId="77777777" w:rsidR="00551254" w:rsidRPr="00CD7B51" w:rsidRDefault="00551254" w:rsidP="00CD7B51">
      <w:pPr>
        <w:spacing w:after="0" w:line="240" w:lineRule="auto"/>
        <w:ind w:firstLine="709"/>
        <w:jc w:val="both"/>
        <w:rPr>
          <w:sz w:val="26"/>
          <w:szCs w:val="26"/>
        </w:rPr>
      </w:pPr>
    </w:p>
    <w:p w14:paraId="31372E5F" w14:textId="57BD85BC" w:rsidR="003D3AF3" w:rsidRPr="00CD7B51" w:rsidRDefault="003D3AF3" w:rsidP="00CD7B51">
      <w:pPr>
        <w:spacing w:after="0" w:line="240" w:lineRule="auto"/>
        <w:ind w:firstLine="709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Nesse âmbito de trabalho, o </w:t>
      </w:r>
      <w:r w:rsidR="00A21A2B" w:rsidRPr="00CD7B51">
        <w:rPr>
          <w:sz w:val="26"/>
          <w:szCs w:val="26"/>
        </w:rPr>
        <w:t xml:space="preserve">projeto </w:t>
      </w:r>
      <w:r w:rsidRPr="00CD7B51">
        <w:rPr>
          <w:sz w:val="26"/>
          <w:szCs w:val="26"/>
        </w:rPr>
        <w:t xml:space="preserve">defende o fim de toda e qualquer comunicação mercadológica que seja dirigida às crianças — assim consideradas </w:t>
      </w:r>
      <w:r w:rsidRPr="00CD7B51">
        <w:rPr>
          <w:sz w:val="26"/>
          <w:szCs w:val="26"/>
        </w:rPr>
        <w:lastRenderedPageBreak/>
        <w:t>as pessoas de até 12 anos de idade, nos termos da legislação vigente —, a fim de, com isso, protegê-las dos abusos reiteradamente praticados pelo mercado.</w:t>
      </w:r>
    </w:p>
    <w:p w14:paraId="2CFAAF6E" w14:textId="77777777" w:rsidR="002D2B2C" w:rsidRPr="00CD7B51" w:rsidRDefault="002D2B2C" w:rsidP="00CD7B51">
      <w:pPr>
        <w:spacing w:after="0" w:line="240" w:lineRule="auto"/>
        <w:jc w:val="both"/>
        <w:rPr>
          <w:b/>
          <w:sz w:val="26"/>
          <w:szCs w:val="26"/>
        </w:rPr>
      </w:pPr>
    </w:p>
    <w:p w14:paraId="2828DC4A" w14:textId="77777777" w:rsidR="003D3AF3" w:rsidRPr="00CD7B51" w:rsidRDefault="003D3AF3" w:rsidP="00CD7B51">
      <w:pPr>
        <w:spacing w:after="0" w:line="240" w:lineRule="auto"/>
        <w:jc w:val="both"/>
        <w:rPr>
          <w:sz w:val="26"/>
          <w:szCs w:val="26"/>
        </w:rPr>
      </w:pPr>
    </w:p>
    <w:p w14:paraId="16A59F6D" w14:textId="77777777" w:rsidR="00A21A2B" w:rsidRPr="00CD7B51" w:rsidRDefault="00A21A2B" w:rsidP="00CD7B51">
      <w:pPr>
        <w:spacing w:after="0" w:line="240" w:lineRule="auto"/>
        <w:jc w:val="both"/>
        <w:rPr>
          <w:sz w:val="26"/>
          <w:szCs w:val="26"/>
        </w:rPr>
      </w:pPr>
    </w:p>
    <w:p w14:paraId="1CC058F0" w14:textId="77777777" w:rsidR="00A21A2B" w:rsidRPr="00CD7B51" w:rsidRDefault="00A21A2B" w:rsidP="00CD7B51">
      <w:pPr>
        <w:spacing w:after="0" w:line="240" w:lineRule="auto"/>
        <w:jc w:val="both"/>
        <w:rPr>
          <w:sz w:val="26"/>
          <w:szCs w:val="26"/>
        </w:rPr>
      </w:pPr>
    </w:p>
    <w:p w14:paraId="4297C7BE" w14:textId="66577E5D" w:rsidR="002D2B2C" w:rsidRPr="00CD7B51" w:rsidRDefault="00195B93" w:rsidP="00CD7B5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 w:rsidRPr="00CD7B51">
        <w:rPr>
          <w:b/>
          <w:sz w:val="26"/>
          <w:szCs w:val="26"/>
        </w:rPr>
        <w:t>A</w:t>
      </w:r>
      <w:r w:rsidR="003125FB" w:rsidRPr="00CD7B51">
        <w:rPr>
          <w:b/>
          <w:sz w:val="26"/>
          <w:szCs w:val="26"/>
        </w:rPr>
        <w:t xml:space="preserve">cerca dos dispositivos </w:t>
      </w:r>
      <w:r w:rsidR="00A21A2B" w:rsidRPr="00CD7B51">
        <w:rPr>
          <w:b/>
          <w:sz w:val="26"/>
          <w:szCs w:val="26"/>
        </w:rPr>
        <w:t>relativ</w:t>
      </w:r>
      <w:r w:rsidR="003125FB" w:rsidRPr="00CD7B51">
        <w:rPr>
          <w:b/>
          <w:sz w:val="26"/>
          <w:szCs w:val="26"/>
        </w:rPr>
        <w:t>o</w:t>
      </w:r>
      <w:r w:rsidR="00A21A2B" w:rsidRPr="00CD7B51">
        <w:rPr>
          <w:b/>
          <w:sz w:val="26"/>
          <w:szCs w:val="26"/>
        </w:rPr>
        <w:t xml:space="preserve">s </w:t>
      </w:r>
      <w:r w:rsidR="00D90196" w:rsidRPr="00CD7B51">
        <w:rPr>
          <w:b/>
          <w:sz w:val="26"/>
          <w:szCs w:val="26"/>
        </w:rPr>
        <w:t xml:space="preserve">ao tema da publicidade infantil previstas no </w:t>
      </w:r>
      <w:r w:rsidR="00D90196" w:rsidRPr="00CD7B51">
        <w:rPr>
          <w:b/>
          <w:bCs/>
          <w:sz w:val="26"/>
          <w:szCs w:val="26"/>
        </w:rPr>
        <w:t>Projeto de Lei 6998/2014</w:t>
      </w:r>
      <w:r w:rsidR="00B77AAF" w:rsidRPr="00CD7B51">
        <w:rPr>
          <w:b/>
          <w:bCs/>
          <w:sz w:val="26"/>
          <w:szCs w:val="26"/>
        </w:rPr>
        <w:t>.</w:t>
      </w:r>
    </w:p>
    <w:p w14:paraId="53D69B17" w14:textId="77777777" w:rsidR="003D3AF3" w:rsidRPr="00CD7B51" w:rsidRDefault="003D3AF3" w:rsidP="00CD7B51">
      <w:pPr>
        <w:spacing w:after="0" w:line="240" w:lineRule="auto"/>
        <w:ind w:firstLine="360"/>
        <w:jc w:val="both"/>
        <w:rPr>
          <w:b/>
          <w:sz w:val="26"/>
          <w:szCs w:val="26"/>
        </w:rPr>
      </w:pPr>
    </w:p>
    <w:p w14:paraId="0D9E8FE6" w14:textId="56538B2B" w:rsidR="00A21A2B" w:rsidRPr="00CD7B51" w:rsidRDefault="00A21A2B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O </w:t>
      </w:r>
      <w:r w:rsidRPr="00CD7B51">
        <w:rPr>
          <w:bCs/>
          <w:sz w:val="26"/>
          <w:szCs w:val="26"/>
        </w:rPr>
        <w:t xml:space="preserve">Projeto de Lei 6998/2014, </w:t>
      </w:r>
      <w:r w:rsidR="003C5BC6" w:rsidRPr="00CD7B51">
        <w:rPr>
          <w:bCs/>
          <w:sz w:val="26"/>
          <w:szCs w:val="26"/>
        </w:rPr>
        <w:t>ao</w:t>
      </w:r>
      <w:r w:rsidR="003C5BC6" w:rsidRPr="00CD7B51">
        <w:rPr>
          <w:sz w:val="26"/>
          <w:szCs w:val="26"/>
        </w:rPr>
        <w:t xml:space="preserve"> atentar à Primeira Infância, fase de desenvolvimento essencial para a formação do indivíduo, revela-se um</w:t>
      </w:r>
      <w:r w:rsidR="00423D34">
        <w:rPr>
          <w:sz w:val="26"/>
          <w:szCs w:val="26"/>
        </w:rPr>
        <w:t>a iniciativa</w:t>
      </w:r>
      <w:r w:rsidR="003C5BC6" w:rsidRPr="00CD7B51">
        <w:rPr>
          <w:sz w:val="26"/>
          <w:szCs w:val="26"/>
        </w:rPr>
        <w:t xml:space="preserve"> importante para a efetivação dos direitos da criança.</w:t>
      </w:r>
    </w:p>
    <w:p w14:paraId="170321EE" w14:textId="77777777" w:rsidR="00A21A2B" w:rsidRPr="00CD7B51" w:rsidRDefault="00A21A2B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6B089DBD" w14:textId="77D1D01F" w:rsidR="003326F7" w:rsidRPr="00CD7B51" w:rsidRDefault="003D3AF3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Dentre os debates </w:t>
      </w:r>
      <w:r w:rsidR="00720F0F" w:rsidRPr="00CD7B51">
        <w:rPr>
          <w:sz w:val="26"/>
          <w:szCs w:val="26"/>
        </w:rPr>
        <w:t xml:space="preserve">contemplados pelo referido projeto, </w:t>
      </w:r>
      <w:r w:rsidRPr="00CD7B51">
        <w:rPr>
          <w:sz w:val="26"/>
          <w:szCs w:val="26"/>
        </w:rPr>
        <w:t>um ponto que remete ao trabalho</w:t>
      </w:r>
      <w:r w:rsidR="00842996" w:rsidRPr="00CD7B51">
        <w:rPr>
          <w:sz w:val="26"/>
          <w:szCs w:val="26"/>
        </w:rPr>
        <w:t xml:space="preserve"> realizado pelo</w:t>
      </w:r>
      <w:r w:rsidRPr="00CD7B51">
        <w:rPr>
          <w:sz w:val="26"/>
          <w:szCs w:val="26"/>
        </w:rPr>
        <w:t xml:space="preserve"> </w:t>
      </w:r>
      <w:r w:rsidR="007644B7" w:rsidRPr="00CD7B51">
        <w:rPr>
          <w:b/>
          <w:sz w:val="26"/>
          <w:szCs w:val="26"/>
        </w:rPr>
        <w:t>Projeto Criança e Consumo</w:t>
      </w:r>
      <w:r w:rsidR="007644B7" w:rsidRPr="00CD7B51">
        <w:rPr>
          <w:sz w:val="26"/>
          <w:szCs w:val="26"/>
        </w:rPr>
        <w:t xml:space="preserve"> do </w:t>
      </w:r>
      <w:r w:rsidR="004C799E" w:rsidRPr="00CD7B51">
        <w:rPr>
          <w:b/>
          <w:sz w:val="26"/>
          <w:szCs w:val="26"/>
        </w:rPr>
        <w:t>Instituto Alana</w:t>
      </w:r>
      <w:r w:rsidRPr="00CD7B51">
        <w:rPr>
          <w:sz w:val="26"/>
          <w:szCs w:val="26"/>
        </w:rPr>
        <w:t xml:space="preserve"> </w:t>
      </w:r>
      <w:r w:rsidR="003C5BC6" w:rsidRPr="00CD7B51">
        <w:rPr>
          <w:sz w:val="26"/>
          <w:szCs w:val="26"/>
        </w:rPr>
        <w:t xml:space="preserve">é o que </w:t>
      </w:r>
      <w:r w:rsidR="007644B7" w:rsidRPr="00CD7B51">
        <w:rPr>
          <w:sz w:val="26"/>
          <w:szCs w:val="26"/>
        </w:rPr>
        <w:t>diz respeito</w:t>
      </w:r>
      <w:r w:rsidRPr="00CD7B51">
        <w:rPr>
          <w:sz w:val="26"/>
          <w:szCs w:val="26"/>
        </w:rPr>
        <w:t xml:space="preserve"> à regulação da publicidade, especificamente </w:t>
      </w:r>
      <w:r w:rsidR="00E84972" w:rsidRPr="00CD7B51">
        <w:rPr>
          <w:sz w:val="26"/>
          <w:szCs w:val="26"/>
        </w:rPr>
        <w:t>a</w:t>
      </w:r>
      <w:r w:rsidRPr="00CD7B51">
        <w:rPr>
          <w:sz w:val="26"/>
          <w:szCs w:val="26"/>
        </w:rPr>
        <w:t xml:space="preserve">quela direcionada ao público infantil. </w:t>
      </w:r>
    </w:p>
    <w:p w14:paraId="44985A70" w14:textId="77777777" w:rsidR="00551254" w:rsidRPr="00CD7B51" w:rsidRDefault="00551254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5FE3A971" w14:textId="4F4E1588" w:rsidR="00720F0F" w:rsidRPr="00CD7B51" w:rsidRDefault="003326F7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CD7B51">
        <w:rPr>
          <w:sz w:val="26"/>
          <w:szCs w:val="26"/>
        </w:rPr>
        <w:t>A</w:t>
      </w:r>
      <w:r w:rsidR="00E21073" w:rsidRPr="00CD7B51">
        <w:rPr>
          <w:sz w:val="26"/>
          <w:szCs w:val="26"/>
        </w:rPr>
        <w:t xml:space="preserve"> importante</w:t>
      </w:r>
      <w:r w:rsidRPr="00CD7B51">
        <w:rPr>
          <w:sz w:val="26"/>
          <w:szCs w:val="26"/>
        </w:rPr>
        <w:t xml:space="preserve"> inclusão de tal tema no </w:t>
      </w:r>
      <w:r w:rsidR="00720F0F" w:rsidRPr="00CD7B51">
        <w:rPr>
          <w:sz w:val="26"/>
          <w:szCs w:val="26"/>
        </w:rPr>
        <w:t xml:space="preserve">Estatuto da Criança e do Adolescente – ECA </w:t>
      </w:r>
      <w:r w:rsidRPr="00CD7B51">
        <w:rPr>
          <w:sz w:val="26"/>
          <w:szCs w:val="26"/>
        </w:rPr>
        <w:t xml:space="preserve">certamente indica a relevância desse debate e o reconhecimento da necessidade </w:t>
      </w:r>
      <w:r w:rsidR="007644B7" w:rsidRPr="00CD7B51">
        <w:rPr>
          <w:sz w:val="26"/>
          <w:szCs w:val="26"/>
        </w:rPr>
        <w:t xml:space="preserve">da </w:t>
      </w:r>
      <w:r w:rsidRPr="00CD7B51">
        <w:rPr>
          <w:sz w:val="26"/>
          <w:szCs w:val="26"/>
        </w:rPr>
        <w:t>proteção da criança frente aos apel</w:t>
      </w:r>
      <w:r w:rsidR="00F31F33" w:rsidRPr="00CD7B51">
        <w:rPr>
          <w:sz w:val="26"/>
          <w:szCs w:val="26"/>
        </w:rPr>
        <w:t>os mercadológicos de que é alvo, os quais</w:t>
      </w:r>
      <w:r w:rsidR="00F31F33" w:rsidRPr="00CD7B51">
        <w:rPr>
          <w:rFonts w:eastAsia="Times New Roman" w:cs="Times New Roman"/>
          <w:sz w:val="26"/>
          <w:szCs w:val="26"/>
          <w:lang w:eastAsia="pt-BR"/>
        </w:rPr>
        <w:t xml:space="preserve"> comprovadamente </w:t>
      </w:r>
      <w:proofErr w:type="gramStart"/>
      <w:r w:rsidR="00F31F33" w:rsidRPr="00CD7B51">
        <w:rPr>
          <w:rFonts w:eastAsia="Times New Roman" w:cs="Times New Roman"/>
          <w:sz w:val="26"/>
          <w:szCs w:val="26"/>
          <w:lang w:eastAsia="pt-BR"/>
        </w:rPr>
        <w:t>aproveitam</w:t>
      </w:r>
      <w:r w:rsidR="007644B7" w:rsidRPr="00CD7B51">
        <w:rPr>
          <w:rFonts w:eastAsia="Times New Roman" w:cs="Times New Roman"/>
          <w:sz w:val="26"/>
          <w:szCs w:val="26"/>
          <w:lang w:eastAsia="pt-BR"/>
        </w:rPr>
        <w:t>-se</w:t>
      </w:r>
      <w:proofErr w:type="gramEnd"/>
      <w:r w:rsidR="00F31F33" w:rsidRPr="00CD7B51">
        <w:rPr>
          <w:rFonts w:eastAsia="Times New Roman" w:cs="Times New Roman"/>
          <w:sz w:val="26"/>
          <w:szCs w:val="26"/>
          <w:lang w:eastAsia="pt-BR"/>
        </w:rPr>
        <w:t xml:space="preserve"> d</w:t>
      </w:r>
      <w:r w:rsidR="00551254" w:rsidRPr="00CD7B51">
        <w:rPr>
          <w:rFonts w:eastAsia="Times New Roman" w:cs="Times New Roman"/>
          <w:sz w:val="26"/>
          <w:szCs w:val="26"/>
          <w:lang w:eastAsia="pt-BR"/>
        </w:rPr>
        <w:t>e su</w:t>
      </w:r>
      <w:r w:rsidR="00B77AAF" w:rsidRPr="00CD7B51">
        <w:rPr>
          <w:rFonts w:eastAsia="Times New Roman" w:cs="Times New Roman"/>
          <w:sz w:val="26"/>
          <w:szCs w:val="26"/>
          <w:lang w:eastAsia="pt-BR"/>
        </w:rPr>
        <w:t>a vulnerabilidade para persuasão</w:t>
      </w:r>
      <w:r w:rsidR="00F31F33" w:rsidRPr="00CD7B51">
        <w:rPr>
          <w:rFonts w:eastAsia="Times New Roman" w:cs="Times New Roman"/>
          <w:sz w:val="26"/>
          <w:szCs w:val="26"/>
          <w:lang w:eastAsia="pt-BR"/>
        </w:rPr>
        <w:t xml:space="preserve"> ao consumo de produto</w:t>
      </w:r>
      <w:r w:rsidR="007644B7" w:rsidRPr="00CD7B51">
        <w:rPr>
          <w:rFonts w:eastAsia="Times New Roman" w:cs="Times New Roman"/>
          <w:sz w:val="26"/>
          <w:szCs w:val="26"/>
          <w:lang w:eastAsia="pt-BR"/>
        </w:rPr>
        <w:t>s</w:t>
      </w:r>
      <w:r w:rsidR="00F31F33" w:rsidRPr="00CD7B51">
        <w:rPr>
          <w:rFonts w:eastAsia="Times New Roman" w:cs="Times New Roman"/>
          <w:sz w:val="26"/>
          <w:szCs w:val="26"/>
          <w:lang w:eastAsia="pt-BR"/>
        </w:rPr>
        <w:t xml:space="preserve"> ou serviço</w:t>
      </w:r>
      <w:r w:rsidR="007644B7" w:rsidRPr="00CD7B51">
        <w:rPr>
          <w:rFonts w:eastAsia="Times New Roman" w:cs="Times New Roman"/>
          <w:sz w:val="26"/>
          <w:szCs w:val="26"/>
          <w:lang w:eastAsia="pt-BR"/>
        </w:rPr>
        <w:t>s</w:t>
      </w:r>
      <w:r w:rsidR="00253112" w:rsidRPr="00CD7B51">
        <w:rPr>
          <w:rFonts w:eastAsia="Times New Roman" w:cs="Times New Roman"/>
          <w:sz w:val="26"/>
          <w:szCs w:val="26"/>
          <w:lang w:eastAsia="pt-BR"/>
        </w:rPr>
        <w:t xml:space="preserve">. </w:t>
      </w:r>
    </w:p>
    <w:p w14:paraId="57A7F94E" w14:textId="77777777" w:rsidR="00720F0F" w:rsidRPr="00CD7B51" w:rsidRDefault="00720F0F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68E19EF7" w14:textId="77777777" w:rsidR="003125FB" w:rsidRPr="00CD7B51" w:rsidRDefault="003125FB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2F00CBDB" w14:textId="6D96B29C" w:rsidR="00B77AAF" w:rsidRPr="00CD7B51" w:rsidRDefault="00B77AAF" w:rsidP="00CD7B51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b/>
          <w:sz w:val="26"/>
          <w:szCs w:val="26"/>
          <w:lang w:eastAsia="pt-BR"/>
        </w:rPr>
      </w:pPr>
      <w:r w:rsidRPr="00CD7B51">
        <w:rPr>
          <w:rFonts w:eastAsia="Times New Roman" w:cs="Times New Roman"/>
          <w:b/>
          <w:sz w:val="26"/>
          <w:szCs w:val="26"/>
          <w:lang w:eastAsia="pt-BR"/>
        </w:rPr>
        <w:t xml:space="preserve">A redação prevista </w:t>
      </w:r>
      <w:r w:rsidR="003125FB" w:rsidRPr="00CD7B51">
        <w:rPr>
          <w:rFonts w:eastAsia="Times New Roman" w:cs="Times New Roman"/>
          <w:b/>
          <w:sz w:val="26"/>
          <w:szCs w:val="26"/>
          <w:lang w:eastAsia="pt-BR"/>
        </w:rPr>
        <w:t xml:space="preserve">no </w:t>
      </w:r>
      <w:r w:rsidR="003125FB" w:rsidRPr="00CD7B51">
        <w:rPr>
          <w:b/>
          <w:bCs/>
          <w:sz w:val="26"/>
          <w:szCs w:val="26"/>
        </w:rPr>
        <w:t xml:space="preserve">Projeto de Lei 6998/2014 </w:t>
      </w:r>
      <w:r w:rsidRPr="00CD7B51">
        <w:rPr>
          <w:rFonts w:eastAsia="Times New Roman" w:cs="Times New Roman"/>
          <w:b/>
          <w:sz w:val="26"/>
          <w:szCs w:val="26"/>
          <w:lang w:eastAsia="pt-BR"/>
        </w:rPr>
        <w:t>para o artigo 79-A do Estatuto da Criança e do Adolescente – ECA.</w:t>
      </w:r>
    </w:p>
    <w:p w14:paraId="16906D4F" w14:textId="77777777" w:rsidR="00B77AAF" w:rsidRPr="00CD7B51" w:rsidRDefault="00B77AAF" w:rsidP="00CD7B51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2C4AB2E2" w14:textId="0D42C6C0" w:rsidR="00720F0F" w:rsidRPr="00CD7B51" w:rsidRDefault="00720F0F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CD7B51">
        <w:rPr>
          <w:rFonts w:eastAsia="Times New Roman" w:cs="Times New Roman"/>
          <w:sz w:val="26"/>
          <w:szCs w:val="26"/>
          <w:lang w:eastAsia="pt-BR"/>
        </w:rPr>
        <w:t xml:space="preserve">Para </w:t>
      </w:r>
      <w:r w:rsidR="003C5BC6" w:rsidRPr="00CD7B51">
        <w:rPr>
          <w:rFonts w:eastAsia="Times New Roman" w:cs="Times New Roman"/>
          <w:sz w:val="26"/>
          <w:szCs w:val="26"/>
          <w:lang w:eastAsia="pt-BR"/>
        </w:rPr>
        <w:t>contemplar</w:t>
      </w:r>
      <w:r w:rsidR="00B77AAF" w:rsidRPr="00CD7B51">
        <w:rPr>
          <w:rFonts w:eastAsia="Times New Roman" w:cs="Times New Roman"/>
          <w:sz w:val="26"/>
          <w:szCs w:val="26"/>
          <w:lang w:eastAsia="pt-BR"/>
        </w:rPr>
        <w:t xml:space="preserve"> o tema da publicidade infantil, </w:t>
      </w:r>
      <w:r w:rsidRPr="00CD7B51">
        <w:rPr>
          <w:rFonts w:eastAsia="Times New Roman" w:cs="Times New Roman"/>
          <w:sz w:val="26"/>
          <w:szCs w:val="26"/>
          <w:lang w:eastAsia="pt-BR"/>
        </w:rPr>
        <w:t>o substitutivo apresentado em 06.11.</w:t>
      </w:r>
      <w:r w:rsidR="003C5BC6" w:rsidRPr="00CD7B51">
        <w:rPr>
          <w:rFonts w:eastAsia="Times New Roman" w:cs="Times New Roman"/>
          <w:sz w:val="26"/>
          <w:szCs w:val="26"/>
          <w:lang w:eastAsia="pt-BR"/>
        </w:rPr>
        <w:t>2</w:t>
      </w:r>
      <w:r w:rsidRPr="00CD7B51">
        <w:rPr>
          <w:rFonts w:eastAsia="Times New Roman" w:cs="Times New Roman"/>
          <w:sz w:val="26"/>
          <w:szCs w:val="26"/>
          <w:lang w:eastAsia="pt-BR"/>
        </w:rPr>
        <w:t>014 pelo</w:t>
      </w:r>
      <w:r w:rsidR="00E21073" w:rsidRPr="00CD7B51">
        <w:rPr>
          <w:rFonts w:eastAsia="Times New Roman" w:cs="Times New Roman"/>
          <w:sz w:val="26"/>
          <w:szCs w:val="26"/>
          <w:lang w:eastAsia="pt-BR"/>
        </w:rPr>
        <w:t xml:space="preserve"> Exmo. Deputado</w:t>
      </w:r>
      <w:r w:rsidR="00423D34">
        <w:rPr>
          <w:rFonts w:eastAsia="Times New Roman" w:cs="Times New Roman"/>
          <w:sz w:val="26"/>
          <w:szCs w:val="26"/>
          <w:lang w:eastAsia="pt-BR"/>
        </w:rPr>
        <w:t xml:space="preserve"> R</w:t>
      </w:r>
      <w:r w:rsidRPr="00CD7B51">
        <w:rPr>
          <w:rFonts w:eastAsia="Times New Roman" w:cs="Times New Roman"/>
          <w:sz w:val="26"/>
          <w:szCs w:val="26"/>
          <w:lang w:eastAsia="pt-BR"/>
        </w:rPr>
        <w:t xml:space="preserve">elator </w:t>
      </w:r>
      <w:r w:rsidR="00423D34" w:rsidRPr="00CD7B51">
        <w:rPr>
          <w:rFonts w:eastAsia="Times New Roman" w:cs="Times New Roman"/>
          <w:sz w:val="26"/>
          <w:szCs w:val="26"/>
          <w:lang w:eastAsia="pt-BR"/>
        </w:rPr>
        <w:t>JOÃO ANANIAS</w:t>
      </w:r>
      <w:r w:rsidRPr="00CD7B51">
        <w:rPr>
          <w:rFonts w:eastAsia="Times New Roman" w:cs="Times New Roman"/>
          <w:sz w:val="26"/>
          <w:szCs w:val="26"/>
          <w:lang w:eastAsia="pt-BR"/>
        </w:rPr>
        <w:t>,</w:t>
      </w:r>
      <w:r w:rsidR="00B77AAF" w:rsidRPr="00CD7B51">
        <w:rPr>
          <w:rFonts w:eastAsia="Times New Roman" w:cs="Times New Roman"/>
          <w:sz w:val="26"/>
          <w:szCs w:val="26"/>
          <w:lang w:eastAsia="pt-BR"/>
        </w:rPr>
        <w:t xml:space="preserve"> em substituição ao texto original do </w:t>
      </w:r>
      <w:r w:rsidR="00B77AAF" w:rsidRPr="00CD7B51">
        <w:rPr>
          <w:bCs/>
          <w:sz w:val="26"/>
          <w:szCs w:val="26"/>
        </w:rPr>
        <w:t>Projeto de Lei 6998/2014,</w:t>
      </w:r>
      <w:r w:rsidRPr="00CD7B51">
        <w:rPr>
          <w:rFonts w:eastAsia="Times New Roman" w:cs="Times New Roman"/>
          <w:sz w:val="26"/>
          <w:szCs w:val="26"/>
          <w:lang w:eastAsia="pt-BR"/>
        </w:rPr>
        <w:t xml:space="preserve"> previu o acréscimo do artigo </w:t>
      </w:r>
      <w:r w:rsidR="003C5BC6" w:rsidRPr="00CD7B51">
        <w:rPr>
          <w:rFonts w:eastAsia="Times New Roman" w:cs="Times New Roman"/>
          <w:sz w:val="26"/>
          <w:szCs w:val="26"/>
          <w:lang w:eastAsia="pt-BR"/>
        </w:rPr>
        <w:t>79-A no Estatuto da Criança e do Adolescente – ECA, abaixo transcrito</w:t>
      </w:r>
      <w:r w:rsidRPr="00CD7B51">
        <w:rPr>
          <w:rFonts w:eastAsia="Times New Roman" w:cs="Times New Roman"/>
          <w:sz w:val="26"/>
          <w:szCs w:val="26"/>
          <w:lang w:eastAsia="pt-BR"/>
        </w:rPr>
        <w:t>:</w:t>
      </w:r>
    </w:p>
    <w:p w14:paraId="7EFF905E" w14:textId="77777777" w:rsidR="003C5BC6" w:rsidRPr="00CD7B51" w:rsidRDefault="003C5BC6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7F6B02C2" w14:textId="46B92A8C" w:rsidR="00720F0F" w:rsidRPr="00CD7B51" w:rsidRDefault="00720F0F" w:rsidP="00CD7B5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CD7B51">
        <w:rPr>
          <w:rFonts w:eastAsia="Times New Roman" w:cs="Times New Roman"/>
          <w:sz w:val="26"/>
          <w:szCs w:val="26"/>
          <w:lang w:eastAsia="pt-BR"/>
        </w:rPr>
        <w:t>Art. 79-A</w:t>
      </w:r>
      <w:r w:rsidR="00B77AAF" w:rsidRPr="00CD7B51">
        <w:rPr>
          <w:rFonts w:eastAsia="Times New Roman" w:cs="Times New Roman"/>
          <w:sz w:val="26"/>
          <w:szCs w:val="26"/>
          <w:lang w:eastAsia="pt-BR"/>
        </w:rPr>
        <w:t>, ECA</w:t>
      </w:r>
      <w:r w:rsidRPr="00CD7B51">
        <w:rPr>
          <w:rFonts w:eastAsia="Times New Roman" w:cs="Times New Roman"/>
          <w:sz w:val="26"/>
          <w:szCs w:val="26"/>
          <w:lang w:eastAsia="pt-BR"/>
        </w:rPr>
        <w:t xml:space="preserve">. </w:t>
      </w:r>
      <w:proofErr w:type="gramStart"/>
      <w:r w:rsidR="00B77AAF" w:rsidRPr="00CD7B51">
        <w:rPr>
          <w:rFonts w:eastAsia="Times New Roman" w:cs="Times New Roman"/>
          <w:sz w:val="26"/>
          <w:szCs w:val="26"/>
          <w:lang w:eastAsia="pt-BR"/>
        </w:rPr>
        <w:t>“</w:t>
      </w:r>
      <w:r w:rsidRPr="00CD7B51">
        <w:rPr>
          <w:rFonts w:eastAsia="Times New Roman" w:cs="Times New Roman"/>
          <w:sz w:val="26"/>
          <w:szCs w:val="26"/>
          <w:lang w:eastAsia="pt-BR"/>
        </w:rPr>
        <w:t>A criança não será assediada por publicidade contrária a qualquer um de seus direitos.</w:t>
      </w:r>
      <w:proofErr w:type="gramEnd"/>
    </w:p>
    <w:p w14:paraId="52005663" w14:textId="35B13EC0" w:rsidR="00720F0F" w:rsidRPr="00CD7B51" w:rsidRDefault="00720F0F" w:rsidP="00CD7B51">
      <w:pPr>
        <w:shd w:val="clear" w:color="auto" w:fill="FFFFFF"/>
        <w:spacing w:after="0" w:line="240" w:lineRule="auto"/>
        <w:ind w:left="708" w:firstLine="60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CD7B51">
        <w:rPr>
          <w:rFonts w:eastAsia="Times New Roman" w:cs="Times New Roman"/>
          <w:sz w:val="26"/>
          <w:szCs w:val="26"/>
          <w:lang w:eastAsia="pt-BR"/>
        </w:rPr>
        <w:t>§ 1º Fica proibido o direcionamento à criança de publicidade de bebidas alcoólicas e não alcoólicas e alimentos pobres em nutrientes, com alto teor de açúcar, gorduras saturadas ou sódio, conforme parâmetros definidos em regulamentação expedida pela autoridade responsável pela vigilância sanitária.</w:t>
      </w:r>
    </w:p>
    <w:p w14:paraId="602BDD94" w14:textId="11BAA092" w:rsidR="00720F0F" w:rsidRPr="00CD7B51" w:rsidRDefault="00720F0F" w:rsidP="00CD7B51">
      <w:pPr>
        <w:shd w:val="clear" w:color="auto" w:fill="FFFFFF"/>
        <w:spacing w:after="0" w:line="240" w:lineRule="auto"/>
        <w:ind w:left="708" w:firstLine="60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  <w:r w:rsidRPr="00CD7B51">
        <w:rPr>
          <w:rFonts w:eastAsia="Times New Roman" w:cs="Times New Roman"/>
          <w:sz w:val="26"/>
          <w:szCs w:val="26"/>
          <w:lang w:eastAsia="pt-BR"/>
        </w:rPr>
        <w:t xml:space="preserve">§ </w:t>
      </w:r>
      <w:proofErr w:type="gramStart"/>
      <w:r w:rsidRPr="00CD7B51">
        <w:rPr>
          <w:rFonts w:eastAsia="Times New Roman" w:cs="Times New Roman"/>
          <w:sz w:val="26"/>
          <w:szCs w:val="26"/>
          <w:lang w:eastAsia="pt-BR"/>
        </w:rPr>
        <w:t xml:space="preserve">2º Legislação própria disporá sobre a proibição do direcionamento à criança de publicidade de outros produtos e serviços para persuadi-la ao </w:t>
      </w:r>
      <w:r w:rsidR="003C5BC6" w:rsidRPr="00CD7B51">
        <w:rPr>
          <w:rFonts w:eastAsia="Times New Roman" w:cs="Times New Roman"/>
          <w:sz w:val="26"/>
          <w:szCs w:val="26"/>
          <w:lang w:eastAsia="pt-BR"/>
        </w:rPr>
        <w:t>consumo.”</w:t>
      </w:r>
      <w:proofErr w:type="gramEnd"/>
    </w:p>
    <w:p w14:paraId="48BD550D" w14:textId="77777777" w:rsidR="00720F0F" w:rsidRPr="00CD7B51" w:rsidRDefault="00720F0F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lang w:eastAsia="pt-BR"/>
        </w:rPr>
      </w:pPr>
    </w:p>
    <w:p w14:paraId="7F0F065B" w14:textId="131F1212" w:rsidR="003C5BC6" w:rsidRPr="00CD7B51" w:rsidRDefault="003125FB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Ainda que se reconheça que </w:t>
      </w:r>
      <w:r w:rsidR="003C5BC6" w:rsidRPr="00CD7B51">
        <w:rPr>
          <w:sz w:val="26"/>
          <w:szCs w:val="26"/>
        </w:rPr>
        <w:t>a inclusão do referido artigo</w:t>
      </w:r>
      <w:r w:rsidRPr="00CD7B51">
        <w:rPr>
          <w:sz w:val="26"/>
          <w:szCs w:val="26"/>
        </w:rPr>
        <w:t xml:space="preserve"> reflete genuína preocupação com o tema da publicidade infantil</w:t>
      </w:r>
      <w:r w:rsidR="003C5BC6" w:rsidRPr="00CD7B51">
        <w:rPr>
          <w:sz w:val="26"/>
          <w:szCs w:val="26"/>
        </w:rPr>
        <w:t>, sua redação precisa ser analisada co</w:t>
      </w:r>
      <w:r w:rsidR="003326F7" w:rsidRPr="00CD7B51">
        <w:rPr>
          <w:sz w:val="26"/>
          <w:szCs w:val="26"/>
        </w:rPr>
        <w:t>m caut</w:t>
      </w:r>
      <w:r w:rsidR="00551254" w:rsidRPr="00CD7B51">
        <w:rPr>
          <w:sz w:val="26"/>
          <w:szCs w:val="26"/>
        </w:rPr>
        <w:t>ela</w:t>
      </w:r>
      <w:r w:rsidR="00E21073" w:rsidRPr="00CD7B51">
        <w:rPr>
          <w:sz w:val="26"/>
          <w:szCs w:val="26"/>
        </w:rPr>
        <w:t xml:space="preserve"> para que se</w:t>
      </w:r>
      <w:r w:rsidR="00423D34">
        <w:rPr>
          <w:sz w:val="26"/>
          <w:szCs w:val="26"/>
        </w:rPr>
        <w:t>jam evitados</w:t>
      </w:r>
      <w:r w:rsidR="00E21073" w:rsidRPr="00CD7B51">
        <w:rPr>
          <w:sz w:val="26"/>
          <w:szCs w:val="26"/>
        </w:rPr>
        <w:t xml:space="preserve"> retrocessos à legislação já existente.</w:t>
      </w:r>
    </w:p>
    <w:p w14:paraId="328CFC40" w14:textId="77777777" w:rsidR="00B77AAF" w:rsidRPr="00CD7B51" w:rsidRDefault="00B77AAF" w:rsidP="00CD7B51">
      <w:pPr>
        <w:spacing w:after="0" w:line="240" w:lineRule="auto"/>
        <w:jc w:val="both"/>
        <w:rPr>
          <w:sz w:val="26"/>
          <w:szCs w:val="26"/>
        </w:rPr>
      </w:pPr>
    </w:p>
    <w:p w14:paraId="494F06E7" w14:textId="77777777" w:rsidR="003125FB" w:rsidRPr="00CD7B51" w:rsidRDefault="003125FB" w:rsidP="00CD7B51">
      <w:pPr>
        <w:spacing w:after="0" w:line="240" w:lineRule="auto"/>
        <w:jc w:val="both"/>
        <w:rPr>
          <w:sz w:val="26"/>
          <w:szCs w:val="26"/>
        </w:rPr>
      </w:pPr>
    </w:p>
    <w:p w14:paraId="65B5F36C" w14:textId="43C76405" w:rsidR="00B77AAF" w:rsidRPr="00CD7B51" w:rsidRDefault="00B77AAF" w:rsidP="00CD7B5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sz w:val="26"/>
          <w:szCs w:val="26"/>
        </w:rPr>
      </w:pPr>
      <w:r w:rsidRPr="00CD7B51">
        <w:rPr>
          <w:b/>
          <w:sz w:val="26"/>
          <w:szCs w:val="26"/>
        </w:rPr>
        <w:t>A atual regulação da publicidade infantil no ordenamento brasileiro.</w:t>
      </w:r>
    </w:p>
    <w:p w14:paraId="5354FD2A" w14:textId="77777777" w:rsidR="00B77AAF" w:rsidRPr="00CD7B51" w:rsidRDefault="00B77AAF" w:rsidP="00CD7B51">
      <w:pPr>
        <w:pStyle w:val="PargrafodaLista"/>
        <w:spacing w:after="0" w:line="240" w:lineRule="auto"/>
        <w:jc w:val="both"/>
        <w:rPr>
          <w:b/>
          <w:sz w:val="26"/>
          <w:szCs w:val="26"/>
        </w:rPr>
      </w:pPr>
    </w:p>
    <w:p w14:paraId="3C3D5603" w14:textId="589DCD5B" w:rsidR="003C5BC6" w:rsidRPr="00CD7B51" w:rsidRDefault="003C5BC6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  <w:r w:rsidRPr="00CD7B51">
        <w:rPr>
          <w:sz w:val="26"/>
          <w:szCs w:val="26"/>
        </w:rPr>
        <w:t>Como sabido, já existem</w:t>
      </w:r>
      <w:r w:rsidR="00B77AAF" w:rsidRPr="00CD7B51">
        <w:rPr>
          <w:sz w:val="26"/>
          <w:szCs w:val="26"/>
        </w:rPr>
        <w:t xml:space="preserve"> no ordenamento brasileiro</w:t>
      </w:r>
      <w:r w:rsidRPr="00CD7B51">
        <w:rPr>
          <w:sz w:val="26"/>
          <w:szCs w:val="26"/>
        </w:rPr>
        <w:t xml:space="preserve"> normas que regulam a </w:t>
      </w:r>
      <w:r w:rsidR="00B77AAF" w:rsidRPr="00CD7B51">
        <w:rPr>
          <w:sz w:val="26"/>
          <w:szCs w:val="26"/>
        </w:rPr>
        <w:t xml:space="preserve">publicidade e a </w:t>
      </w:r>
      <w:r w:rsidRPr="00CD7B51">
        <w:rPr>
          <w:sz w:val="26"/>
          <w:szCs w:val="26"/>
        </w:rPr>
        <w:t xml:space="preserve">comunicação mercadológica dirigida ao público infantil, notadamente </w:t>
      </w:r>
      <w:r w:rsidR="00B77AAF" w:rsidRPr="00CD7B51">
        <w:rPr>
          <w:sz w:val="26"/>
          <w:szCs w:val="26"/>
        </w:rPr>
        <w:t>a Constituição Federal,</w:t>
      </w:r>
      <w:r w:rsidR="00E21073" w:rsidRPr="00CD7B51">
        <w:rPr>
          <w:sz w:val="26"/>
          <w:szCs w:val="26"/>
        </w:rPr>
        <w:t xml:space="preserve"> o Estatuto da Criança e do Adolescente – ECA,</w:t>
      </w:r>
      <w:r w:rsidR="00B77AAF" w:rsidRPr="00CD7B51">
        <w:rPr>
          <w:sz w:val="26"/>
          <w:szCs w:val="26"/>
        </w:rPr>
        <w:t xml:space="preserve"> o Código de De</w:t>
      </w:r>
      <w:r w:rsidRPr="00CD7B51">
        <w:rPr>
          <w:sz w:val="26"/>
          <w:szCs w:val="26"/>
        </w:rPr>
        <w:t>fesa do Consumidor –</w:t>
      </w:r>
      <w:r w:rsidR="00B77AAF" w:rsidRPr="00CD7B51">
        <w:rPr>
          <w:sz w:val="26"/>
          <w:szCs w:val="26"/>
        </w:rPr>
        <w:t xml:space="preserve"> CDC</w:t>
      </w:r>
      <w:r w:rsidRPr="00CD7B51">
        <w:rPr>
          <w:sz w:val="26"/>
          <w:szCs w:val="26"/>
        </w:rPr>
        <w:t xml:space="preserve">, e </w:t>
      </w:r>
      <w:r w:rsidR="00551254" w:rsidRPr="00CD7B51">
        <w:rPr>
          <w:sz w:val="26"/>
          <w:szCs w:val="26"/>
        </w:rPr>
        <w:t>a Resolução</w:t>
      </w:r>
      <w:r w:rsidR="007644B7" w:rsidRPr="00CD7B51">
        <w:rPr>
          <w:sz w:val="26"/>
          <w:szCs w:val="26"/>
        </w:rPr>
        <w:t xml:space="preserve"> </w:t>
      </w:r>
      <w:r w:rsidR="00551254" w:rsidRPr="00CD7B51">
        <w:rPr>
          <w:sz w:val="26"/>
          <w:szCs w:val="26"/>
        </w:rPr>
        <w:t>163</w:t>
      </w:r>
      <w:r w:rsidR="00551254" w:rsidRPr="00CD7B51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 </w:t>
      </w:r>
      <w:r w:rsidRPr="00CD7B51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>do Con</w:t>
      </w:r>
      <w:r w:rsidR="00551254" w:rsidRPr="00CD7B51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>selho Nacional dos Direitos da Criança e do Adolescente</w:t>
      </w:r>
      <w:r w:rsidRPr="00CD7B51">
        <w:rPr>
          <w:rFonts w:eastAsia="Times New Roman" w:cs="Times New Roman"/>
          <w:iCs/>
          <w:sz w:val="26"/>
          <w:szCs w:val="26"/>
          <w:bdr w:val="none" w:sz="0" w:space="0" w:color="auto" w:frame="1"/>
          <w:lang w:eastAsia="pt-BR"/>
        </w:rPr>
        <w:t xml:space="preserve"> – </w:t>
      </w:r>
      <w:r w:rsidR="00551254" w:rsidRPr="00CD7B51">
        <w:rPr>
          <w:rFonts w:eastAsia="Times New Roman" w:cs="Times New Roman"/>
          <w:sz w:val="26"/>
          <w:szCs w:val="26"/>
          <w:lang w:eastAsia="pt-BR"/>
        </w:rPr>
        <w:t>C</w:t>
      </w:r>
      <w:r w:rsidR="00B77AAF" w:rsidRPr="00CD7B51">
        <w:rPr>
          <w:rFonts w:eastAsia="Times New Roman" w:cs="Times New Roman"/>
          <w:sz w:val="26"/>
          <w:szCs w:val="26"/>
          <w:lang w:eastAsia="pt-BR"/>
        </w:rPr>
        <w:t>ONANDA</w:t>
      </w:r>
      <w:r w:rsidRPr="00CD7B51">
        <w:rPr>
          <w:rFonts w:eastAsia="Times New Roman" w:cs="Times New Roman"/>
          <w:sz w:val="26"/>
          <w:szCs w:val="26"/>
          <w:lang w:eastAsia="pt-BR"/>
        </w:rPr>
        <w:t>.</w:t>
      </w:r>
    </w:p>
    <w:p w14:paraId="24AC1863" w14:textId="77777777" w:rsidR="003C5BC6" w:rsidRPr="00CD7B51" w:rsidRDefault="003C5BC6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14:paraId="7FEEA7E9" w14:textId="4597A9D9" w:rsidR="00B77AAF" w:rsidRDefault="00B77AAF" w:rsidP="00CD7B51">
      <w:pPr>
        <w:autoSpaceDE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CD7B51">
        <w:rPr>
          <w:rFonts w:eastAsia="Times New Roman" w:cs="Times New Roman"/>
          <w:sz w:val="26"/>
          <w:szCs w:val="26"/>
          <w:lang w:eastAsia="pt-BR"/>
        </w:rPr>
        <w:t xml:space="preserve">A Constituição Federal, </w:t>
      </w:r>
      <w:r w:rsidR="00D57D7B" w:rsidRPr="00CD7B51">
        <w:rPr>
          <w:rFonts w:eastAsia="Times New Roman" w:cs="Times New Roman"/>
          <w:sz w:val="26"/>
          <w:szCs w:val="26"/>
          <w:lang w:eastAsia="pt-BR"/>
        </w:rPr>
        <w:t xml:space="preserve">em seu artigo </w:t>
      </w:r>
      <w:r w:rsidR="0085224F" w:rsidRPr="00CD7B51">
        <w:rPr>
          <w:rFonts w:eastAsia="Times New Roman" w:cs="Times New Roman"/>
          <w:sz w:val="26"/>
          <w:szCs w:val="26"/>
          <w:lang w:eastAsia="pt-BR"/>
        </w:rPr>
        <w:t>227, de</w:t>
      </w:r>
      <w:r w:rsidRPr="00CD7B51">
        <w:rPr>
          <w:sz w:val="26"/>
          <w:szCs w:val="26"/>
        </w:rPr>
        <w:t>fin</w:t>
      </w:r>
      <w:r w:rsidR="0085224F" w:rsidRPr="00CD7B51">
        <w:rPr>
          <w:sz w:val="26"/>
          <w:szCs w:val="26"/>
        </w:rPr>
        <w:t>e</w:t>
      </w:r>
      <w:r w:rsidRPr="00CD7B51">
        <w:rPr>
          <w:sz w:val="26"/>
          <w:szCs w:val="26"/>
        </w:rPr>
        <w:t xml:space="preserve"> com clareza que </w:t>
      </w:r>
      <w:r w:rsidR="0085224F" w:rsidRPr="00CD7B51">
        <w:rPr>
          <w:sz w:val="26"/>
          <w:szCs w:val="26"/>
        </w:rPr>
        <w:t xml:space="preserve">(i) </w:t>
      </w:r>
      <w:r w:rsidRPr="00CD7B51">
        <w:rPr>
          <w:sz w:val="26"/>
          <w:szCs w:val="26"/>
        </w:rPr>
        <w:t xml:space="preserve">todas as crianças devem ter seus direitos protegidos e satisfeitos de forma absolutamente prioritária </w:t>
      </w:r>
      <w:r w:rsidR="0085224F" w:rsidRPr="00CD7B51">
        <w:rPr>
          <w:sz w:val="26"/>
          <w:szCs w:val="26"/>
        </w:rPr>
        <w:t>e</w:t>
      </w:r>
      <w:r w:rsidRPr="00CD7B51">
        <w:rPr>
          <w:sz w:val="26"/>
          <w:szCs w:val="26"/>
        </w:rPr>
        <w:t xml:space="preserve"> (</w:t>
      </w:r>
      <w:proofErr w:type="spellStart"/>
      <w:proofErr w:type="gramStart"/>
      <w:r w:rsidRPr="00CD7B51">
        <w:rPr>
          <w:sz w:val="26"/>
          <w:szCs w:val="26"/>
        </w:rPr>
        <w:t>ii</w:t>
      </w:r>
      <w:proofErr w:type="spellEnd"/>
      <w:proofErr w:type="gramEnd"/>
      <w:r w:rsidRPr="00CD7B51">
        <w:rPr>
          <w:sz w:val="26"/>
          <w:szCs w:val="26"/>
        </w:rPr>
        <w:t>) ficam compelidos nessa atividade todos os agentes sociais, tanto o Estado, como a sociedade e a família, nos termos abaixo transcritos:</w:t>
      </w:r>
    </w:p>
    <w:p w14:paraId="4B775AE4" w14:textId="77777777" w:rsidR="00CD7B51" w:rsidRPr="00CD7B51" w:rsidRDefault="00CD7B51" w:rsidP="00CD7B51">
      <w:pPr>
        <w:autoSpaceDE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</w:p>
    <w:p w14:paraId="56B543B7" w14:textId="77777777" w:rsidR="00B77AAF" w:rsidRDefault="00B77AAF" w:rsidP="00CD7B51">
      <w:pPr>
        <w:spacing w:after="0" w:line="240" w:lineRule="auto"/>
        <w:ind w:left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Art. 227. “</w:t>
      </w:r>
      <w:r w:rsidRPr="00CD7B51">
        <w:rPr>
          <w:bCs/>
          <w:sz w:val="26"/>
          <w:szCs w:val="26"/>
          <w:u w:val="single"/>
        </w:rPr>
        <w:t>É dever da família, da sociedade e do Estado</w:t>
      </w:r>
      <w:r w:rsidRPr="00CD7B51">
        <w:rPr>
          <w:sz w:val="26"/>
          <w:szCs w:val="26"/>
        </w:rPr>
        <w:t xml:space="preserve"> </w:t>
      </w:r>
      <w:r w:rsidRPr="00CD7B51">
        <w:rPr>
          <w:sz w:val="26"/>
          <w:szCs w:val="26"/>
          <w:u w:val="single"/>
        </w:rPr>
        <w:t xml:space="preserve">assegurar à criança e ao adolescente, com </w:t>
      </w:r>
      <w:r w:rsidRPr="00CD7B51">
        <w:rPr>
          <w:bCs/>
          <w:sz w:val="26"/>
          <w:szCs w:val="26"/>
          <w:u w:val="single"/>
        </w:rPr>
        <w:t>absoluta prioridade</w:t>
      </w:r>
      <w:r w:rsidRPr="00CD7B51">
        <w:rPr>
          <w:sz w:val="26"/>
          <w:szCs w:val="26"/>
        </w:rPr>
        <w:t xml:space="preserve">, o direito à saúde, à alimentação, à educação, ao lazer, à profissionalização, à cultura, à dignidade, ao respeito, à liberdade e à convivência familiar e comunitária, além de colocá-los </w:t>
      </w:r>
      <w:r w:rsidRPr="00CD7B51">
        <w:rPr>
          <w:sz w:val="26"/>
          <w:szCs w:val="26"/>
          <w:u w:val="single"/>
        </w:rPr>
        <w:t>a salvo de toda forma de negligência, discriminação, exploração, violência, crueldade e opressão</w:t>
      </w:r>
      <w:r w:rsidRPr="00CD7B51">
        <w:rPr>
          <w:sz w:val="26"/>
          <w:szCs w:val="26"/>
        </w:rPr>
        <w:t>.” (grifos inseridos</w:t>
      </w:r>
      <w:proofErr w:type="gramStart"/>
      <w:r w:rsidRPr="00CD7B51">
        <w:rPr>
          <w:sz w:val="26"/>
          <w:szCs w:val="26"/>
        </w:rPr>
        <w:t>)</w:t>
      </w:r>
      <w:proofErr w:type="gramEnd"/>
    </w:p>
    <w:p w14:paraId="3CE6A97B" w14:textId="77777777" w:rsidR="00CD7B51" w:rsidRPr="00CD7B51" w:rsidRDefault="00CD7B51" w:rsidP="00CD7B51">
      <w:pPr>
        <w:spacing w:after="0" w:line="240" w:lineRule="auto"/>
        <w:ind w:left="708"/>
        <w:jc w:val="both"/>
        <w:rPr>
          <w:sz w:val="26"/>
          <w:szCs w:val="26"/>
        </w:rPr>
      </w:pPr>
    </w:p>
    <w:p w14:paraId="26E0686D" w14:textId="77777777" w:rsidR="00423D34" w:rsidRDefault="00D57D7B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Referido </w:t>
      </w:r>
      <w:r w:rsidR="00B77AAF" w:rsidRPr="00CD7B51">
        <w:rPr>
          <w:sz w:val="26"/>
          <w:szCs w:val="26"/>
        </w:rPr>
        <w:t>artigo veda qualquer tipo de exploração de crianças; ainda assim, as estratégias de marketing dirigidas a esse público ofendem frontalmente tal princípio constitucional. Isso porque</w:t>
      </w:r>
      <w:r w:rsidRPr="00CD7B51">
        <w:rPr>
          <w:sz w:val="26"/>
          <w:szCs w:val="26"/>
        </w:rPr>
        <w:t xml:space="preserve"> </w:t>
      </w:r>
      <w:r w:rsidR="00B77AAF" w:rsidRPr="00CD7B51">
        <w:rPr>
          <w:sz w:val="26"/>
          <w:szCs w:val="26"/>
        </w:rPr>
        <w:t xml:space="preserve">crianças não são capazes de se posicionar e se autodeterminar frente à publicidade, devido a sua </w:t>
      </w:r>
      <w:proofErr w:type="spellStart"/>
      <w:r w:rsidR="00B77AAF" w:rsidRPr="00CD7B51">
        <w:rPr>
          <w:sz w:val="26"/>
          <w:szCs w:val="26"/>
        </w:rPr>
        <w:t>hipervulnerabilidade</w:t>
      </w:r>
      <w:proofErr w:type="spellEnd"/>
      <w:r w:rsidR="00B77AAF" w:rsidRPr="00CD7B51">
        <w:rPr>
          <w:sz w:val="26"/>
          <w:szCs w:val="26"/>
        </w:rPr>
        <w:t xml:space="preserve"> e a seu estágio de desenvolvimento, sendo facilmente induzidas pelo apelo mercadológico, de modo que o direito de escolha é mitigado</w:t>
      </w:r>
      <w:r w:rsidR="00B77AAF" w:rsidRPr="00CD7B51">
        <w:rPr>
          <w:rStyle w:val="Refdenotaderodap"/>
          <w:sz w:val="26"/>
          <w:szCs w:val="26"/>
        </w:rPr>
        <w:footnoteReference w:id="2"/>
      </w:r>
      <w:r w:rsidR="00B77AAF" w:rsidRPr="00CD7B51">
        <w:rPr>
          <w:sz w:val="26"/>
          <w:szCs w:val="26"/>
        </w:rPr>
        <w:t xml:space="preserve">. </w:t>
      </w:r>
    </w:p>
    <w:p w14:paraId="103628B4" w14:textId="77777777" w:rsidR="00423D34" w:rsidRDefault="00423D34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8DC1033" w14:textId="17C4FDFA" w:rsidR="00E21073" w:rsidRDefault="00423D34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Cabe ainda ressaltar que proteger as crianças desse tipo de violação é, também, dever do mercado que, sendo parte da sociedade, é compelido na obrigação de respeitar os direitos da criança e do adolescente com absoluta prioridade</w:t>
      </w:r>
      <w:r w:rsidR="00F14DD5">
        <w:rPr>
          <w:sz w:val="26"/>
          <w:szCs w:val="26"/>
        </w:rPr>
        <w:t>, como preceitua o mandamento constitucional</w:t>
      </w:r>
      <w:r>
        <w:rPr>
          <w:sz w:val="26"/>
          <w:szCs w:val="26"/>
        </w:rPr>
        <w:t>.</w:t>
      </w:r>
    </w:p>
    <w:p w14:paraId="7800A68D" w14:textId="77777777" w:rsidR="00CD7B51" w:rsidRPr="00CD7B51" w:rsidRDefault="00CD7B51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093210CB" w14:textId="49FB5C8A" w:rsidR="007826E6" w:rsidRDefault="007826E6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Para além do subsídio constitucional, as garantias de liberdade, autonomia e não </w:t>
      </w:r>
      <w:proofErr w:type="gramStart"/>
      <w:r w:rsidRPr="00CD7B51">
        <w:rPr>
          <w:sz w:val="26"/>
          <w:szCs w:val="26"/>
        </w:rPr>
        <w:t>exploração estão</w:t>
      </w:r>
      <w:proofErr w:type="gramEnd"/>
      <w:r w:rsidRPr="00CD7B51">
        <w:rPr>
          <w:sz w:val="26"/>
          <w:szCs w:val="26"/>
        </w:rPr>
        <w:t xml:space="preserve"> previstas no Estatuto da Criança e do Adolescente – ECA, legislação que explicita a proteção integral estabelecida no artigo 227 da Constituição Federal. Enquanto o artigo 4º</w:t>
      </w:r>
      <w:r w:rsidRPr="00CD7B51">
        <w:rPr>
          <w:rStyle w:val="Refdenotaderodap"/>
          <w:sz w:val="26"/>
          <w:szCs w:val="26"/>
        </w:rPr>
        <w:footnoteReference w:id="3"/>
      </w:r>
      <w:r w:rsidRPr="00CD7B51">
        <w:rPr>
          <w:sz w:val="26"/>
          <w:szCs w:val="26"/>
        </w:rPr>
        <w:t xml:space="preserve"> indica a preservação da liberdade de crianças e adolescentes, </w:t>
      </w:r>
      <w:r w:rsidR="00F14DD5">
        <w:rPr>
          <w:sz w:val="26"/>
          <w:szCs w:val="26"/>
        </w:rPr>
        <w:t>como</w:t>
      </w:r>
      <w:r w:rsidRPr="00CD7B51">
        <w:rPr>
          <w:sz w:val="26"/>
          <w:szCs w:val="26"/>
        </w:rPr>
        <w:t xml:space="preserve"> dever </w:t>
      </w:r>
      <w:r w:rsidRPr="00CD7B51">
        <w:rPr>
          <w:rFonts w:cs="Arial"/>
          <w:sz w:val="26"/>
          <w:szCs w:val="26"/>
          <w:shd w:val="clear" w:color="auto" w:fill="FFFFFF"/>
        </w:rPr>
        <w:t>da família, da comunidade, da sociedade em geral e do poder público</w:t>
      </w:r>
      <w:r w:rsidRPr="00CD7B51">
        <w:rPr>
          <w:sz w:val="26"/>
          <w:szCs w:val="26"/>
        </w:rPr>
        <w:t>, o artigo 5º</w:t>
      </w:r>
      <w:r w:rsidRPr="00CD7B51">
        <w:rPr>
          <w:rStyle w:val="Refdenotaderodap"/>
          <w:sz w:val="26"/>
          <w:szCs w:val="26"/>
        </w:rPr>
        <w:footnoteReference w:id="4"/>
      </w:r>
      <w:r w:rsidRPr="00CD7B51">
        <w:rPr>
          <w:sz w:val="26"/>
          <w:szCs w:val="26"/>
        </w:rPr>
        <w:t xml:space="preserve"> reafirma que não serão submetidos a </w:t>
      </w:r>
      <w:r w:rsidRPr="00CD7B51">
        <w:rPr>
          <w:sz w:val="26"/>
          <w:szCs w:val="26"/>
        </w:rPr>
        <w:t>qualquer tipo de exploração.</w:t>
      </w:r>
      <w:r w:rsidR="00CD7B51">
        <w:rPr>
          <w:sz w:val="26"/>
          <w:szCs w:val="26"/>
        </w:rPr>
        <w:t xml:space="preserve"> </w:t>
      </w:r>
      <w:r w:rsidR="00CD7B51" w:rsidRPr="00CD7B51">
        <w:rPr>
          <w:rFonts w:cs="Arial"/>
          <w:sz w:val="26"/>
          <w:szCs w:val="26"/>
        </w:rPr>
        <w:t>O</w:t>
      </w:r>
      <w:r w:rsidRPr="00CD7B51">
        <w:rPr>
          <w:rFonts w:cs="Arial"/>
          <w:sz w:val="26"/>
          <w:szCs w:val="26"/>
        </w:rPr>
        <w:t>s artigos 6º</w:t>
      </w:r>
      <w:r w:rsidR="00CD7B51" w:rsidRPr="00CD7B51">
        <w:rPr>
          <w:rStyle w:val="Refdenotaderodap"/>
          <w:rFonts w:cs="Arial"/>
          <w:sz w:val="26"/>
          <w:szCs w:val="26"/>
        </w:rPr>
        <w:footnoteReference w:id="5"/>
      </w:r>
      <w:r w:rsidRPr="00CD7B51">
        <w:rPr>
          <w:rFonts w:cs="Arial"/>
          <w:sz w:val="26"/>
          <w:szCs w:val="26"/>
        </w:rPr>
        <w:t xml:space="preserve"> e 17</w:t>
      </w:r>
      <w:r w:rsidR="00CD7B51" w:rsidRPr="00CD7B51">
        <w:rPr>
          <w:rStyle w:val="Refdenotaderodap"/>
          <w:rFonts w:cs="Arial"/>
          <w:sz w:val="26"/>
          <w:szCs w:val="26"/>
        </w:rPr>
        <w:footnoteReference w:id="6"/>
      </w:r>
      <w:r w:rsidRPr="00CD7B51">
        <w:rPr>
          <w:rFonts w:cs="Arial"/>
          <w:sz w:val="26"/>
          <w:szCs w:val="26"/>
        </w:rPr>
        <w:t xml:space="preserve"> também dialogam, na medida em que o primeiro reconhece as particularidades de crianças e adolescentes, enquanto pessoas em estágio peculiar de desenvolvimento, assegurando em decorrência disso sua inviolabilidade física, psíquica e moral</w:t>
      </w:r>
      <w:r w:rsidR="00CD7B51">
        <w:rPr>
          <w:rFonts w:cs="Arial"/>
          <w:sz w:val="26"/>
          <w:szCs w:val="26"/>
        </w:rPr>
        <w:t xml:space="preserve">. </w:t>
      </w:r>
      <w:r w:rsidRPr="00CD7B51">
        <w:rPr>
          <w:sz w:val="26"/>
          <w:szCs w:val="26"/>
        </w:rPr>
        <w:t>Partindo da doutrina de proteção integral, o esforço pela garantia de tais direitos justifica um maior cuidado no tocante ao conteúdo, inclusive publicitário, a que crianças e adolescentes são expostos</w:t>
      </w:r>
      <w:r w:rsidRPr="00CD7B51">
        <w:rPr>
          <w:rStyle w:val="Refdenotaderodap"/>
          <w:sz w:val="26"/>
          <w:szCs w:val="26"/>
        </w:rPr>
        <w:footnoteReference w:id="7"/>
      </w:r>
      <w:r w:rsidRPr="00CD7B51">
        <w:rPr>
          <w:sz w:val="26"/>
          <w:szCs w:val="26"/>
        </w:rPr>
        <w:t>.</w:t>
      </w:r>
    </w:p>
    <w:p w14:paraId="60F303D0" w14:textId="77777777" w:rsidR="00CD7B51" w:rsidRPr="00CD7B51" w:rsidRDefault="00CD7B51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2093DABE" w14:textId="6956DCCB" w:rsidR="000D006E" w:rsidRDefault="00F14DD5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>Também o</w:t>
      </w:r>
      <w:r w:rsidR="000D006E">
        <w:rPr>
          <w:rFonts w:eastAsia="Times New Roman" w:cs="Times New Roman"/>
          <w:sz w:val="26"/>
          <w:szCs w:val="26"/>
          <w:lang w:eastAsia="pt-BR"/>
        </w:rPr>
        <w:t xml:space="preserve"> Código de Defesa do Consumidor – CDC traz três dispositivos relevantes no que diz respeito à publicidade infantil: os artigos 36, 37 e 39.</w:t>
      </w:r>
    </w:p>
    <w:p w14:paraId="4A054268" w14:textId="77777777" w:rsidR="000D006E" w:rsidRDefault="000D006E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14:paraId="2C54B767" w14:textId="3B8EB8B3" w:rsidR="000D006E" w:rsidRPr="00EC7942" w:rsidRDefault="000D006E" w:rsidP="000D006E">
      <w:pPr>
        <w:pStyle w:val="Standard"/>
        <w:ind w:firstLine="708"/>
        <w:jc w:val="both"/>
        <w:rPr>
          <w:rFonts w:asciiTheme="minorHAnsi" w:hAnsiTheme="minorHAnsi"/>
          <w:sz w:val="26"/>
          <w:szCs w:val="26"/>
        </w:rPr>
      </w:pPr>
      <w:r w:rsidRPr="00EC7942">
        <w:rPr>
          <w:rFonts w:asciiTheme="minorHAnsi" w:hAnsiTheme="minorHAnsi"/>
          <w:sz w:val="26"/>
          <w:szCs w:val="26"/>
        </w:rPr>
        <w:t>O artigo 36</w:t>
      </w:r>
      <w:r>
        <w:rPr>
          <w:rStyle w:val="Refdenotaderodap"/>
          <w:rFonts w:asciiTheme="minorHAnsi" w:hAnsiTheme="minorHAnsi"/>
          <w:sz w:val="26"/>
          <w:szCs w:val="26"/>
        </w:rPr>
        <w:footnoteReference w:id="8"/>
      </w:r>
      <w:r w:rsidRPr="00EC7942">
        <w:rPr>
          <w:rFonts w:asciiTheme="minorHAnsi" w:hAnsiTheme="minorHAnsi"/>
          <w:sz w:val="26"/>
          <w:szCs w:val="26"/>
        </w:rPr>
        <w:t xml:space="preserve"> fixa a necessidade de que a publicidade seja fácil e imediatamente re</w:t>
      </w:r>
      <w:r>
        <w:rPr>
          <w:rFonts w:asciiTheme="minorHAnsi" w:hAnsiTheme="minorHAnsi"/>
          <w:sz w:val="26"/>
          <w:szCs w:val="26"/>
        </w:rPr>
        <w:t>conhecida por seu interlocutor. Pesquisas indicam que é</w:t>
      </w:r>
      <w:r w:rsidRPr="00EC7942">
        <w:rPr>
          <w:rFonts w:asciiTheme="minorHAnsi" w:hAnsiTheme="minorHAnsi"/>
          <w:sz w:val="26"/>
          <w:szCs w:val="26"/>
        </w:rPr>
        <w:t xml:space="preserve"> somente por volta dos </w:t>
      </w:r>
      <w:r w:rsidRPr="00EC7942">
        <w:rPr>
          <w:rFonts w:asciiTheme="minorHAnsi" w:hAnsiTheme="minorHAnsi"/>
          <w:bCs/>
          <w:sz w:val="26"/>
          <w:szCs w:val="26"/>
        </w:rPr>
        <w:t xml:space="preserve">8-10 anos </w:t>
      </w:r>
      <w:r w:rsidRPr="00EC7942">
        <w:rPr>
          <w:rFonts w:asciiTheme="minorHAnsi" w:hAnsiTheme="minorHAnsi"/>
          <w:sz w:val="26"/>
          <w:szCs w:val="26"/>
        </w:rPr>
        <w:t xml:space="preserve">que crianças conseguem diferenciar publicidade de conteúdo de entretenimento, e somente após os </w:t>
      </w:r>
      <w:r w:rsidRPr="00EC7942">
        <w:rPr>
          <w:rFonts w:asciiTheme="minorHAnsi" w:hAnsiTheme="minorHAnsi"/>
          <w:bCs/>
          <w:sz w:val="26"/>
          <w:szCs w:val="26"/>
        </w:rPr>
        <w:t xml:space="preserve">12 anos é que todas </w:t>
      </w:r>
      <w:r w:rsidRPr="00EC7942">
        <w:rPr>
          <w:rFonts w:asciiTheme="minorHAnsi" w:hAnsiTheme="minorHAnsi"/>
          <w:sz w:val="26"/>
          <w:szCs w:val="26"/>
        </w:rPr>
        <w:t>as crianças conseguem entender o caráter persuasivo da publicidade e fazer uma análise crítica sobre a mensagem comercial</w:t>
      </w:r>
      <w:r w:rsidRPr="00EC7942">
        <w:rPr>
          <w:rStyle w:val="Refdenotaderodap"/>
          <w:rFonts w:asciiTheme="minorHAnsi" w:eastAsiaTheme="majorEastAsia" w:hAnsiTheme="minorHAnsi"/>
        </w:rPr>
        <w:footnoteReference w:id="9"/>
      </w:r>
      <w:r w:rsidRPr="00EC7942">
        <w:rPr>
          <w:rFonts w:asciiTheme="minorHAnsi" w:hAnsiTheme="minorHAnsi"/>
          <w:sz w:val="26"/>
          <w:szCs w:val="26"/>
        </w:rPr>
        <w:t>. Por esse entendimento, a publicidade direcionada a cr</w:t>
      </w:r>
      <w:r>
        <w:rPr>
          <w:rFonts w:asciiTheme="minorHAnsi" w:hAnsiTheme="minorHAnsi"/>
          <w:sz w:val="26"/>
          <w:szCs w:val="26"/>
        </w:rPr>
        <w:t xml:space="preserve">ianças já é considerada abusiva, já que </w:t>
      </w:r>
      <w:r w:rsidRPr="00EC7942">
        <w:rPr>
          <w:rFonts w:asciiTheme="minorHAnsi" w:hAnsiTheme="minorHAnsi"/>
          <w:sz w:val="26"/>
          <w:szCs w:val="26"/>
        </w:rPr>
        <w:t>descumpre o dever de imediata e facilitada identificação da mensagem publicitária</w:t>
      </w:r>
      <w:r>
        <w:rPr>
          <w:rFonts w:asciiTheme="minorHAnsi" w:hAnsiTheme="minorHAnsi"/>
          <w:sz w:val="26"/>
          <w:szCs w:val="26"/>
        </w:rPr>
        <w:t>.</w:t>
      </w:r>
    </w:p>
    <w:p w14:paraId="7A4B87A6" w14:textId="77777777" w:rsidR="000D006E" w:rsidRDefault="000D006E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14:paraId="5939413B" w14:textId="6D85A6FE" w:rsidR="00294D27" w:rsidRPr="000D006E" w:rsidRDefault="000D006E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Já </w:t>
      </w:r>
      <w:r w:rsidR="00D57D7B" w:rsidRPr="00CD7B51">
        <w:rPr>
          <w:rFonts w:eastAsia="Times New Roman" w:cs="Times New Roman"/>
          <w:sz w:val="26"/>
          <w:szCs w:val="26"/>
          <w:lang w:eastAsia="pt-BR"/>
        </w:rPr>
        <w:t>o</w:t>
      </w:r>
      <w:r w:rsidR="00294D27" w:rsidRPr="00CD7B51">
        <w:rPr>
          <w:rFonts w:eastAsia="Times New Roman" w:cs="Times New Roman"/>
          <w:sz w:val="26"/>
          <w:szCs w:val="26"/>
          <w:lang w:eastAsia="pt-BR"/>
        </w:rPr>
        <w:t xml:space="preserve"> artigo 37 do C</w:t>
      </w:r>
      <w:r w:rsidR="00D57D7B" w:rsidRPr="00CD7B51">
        <w:rPr>
          <w:rFonts w:eastAsia="Times New Roman" w:cs="Times New Roman"/>
          <w:sz w:val="26"/>
          <w:szCs w:val="26"/>
          <w:lang w:eastAsia="pt-BR"/>
        </w:rPr>
        <w:t xml:space="preserve">ódigo de </w:t>
      </w:r>
      <w:r w:rsidR="00294D27" w:rsidRPr="00CD7B51">
        <w:rPr>
          <w:rFonts w:eastAsia="Times New Roman" w:cs="Times New Roman"/>
          <w:sz w:val="26"/>
          <w:szCs w:val="26"/>
          <w:lang w:eastAsia="pt-BR"/>
        </w:rPr>
        <w:t>D</w:t>
      </w:r>
      <w:r w:rsidR="00D57D7B" w:rsidRPr="00CD7B51">
        <w:rPr>
          <w:rFonts w:eastAsia="Times New Roman" w:cs="Times New Roman"/>
          <w:sz w:val="26"/>
          <w:szCs w:val="26"/>
          <w:lang w:eastAsia="pt-BR"/>
        </w:rPr>
        <w:t xml:space="preserve">efesa do </w:t>
      </w:r>
      <w:r w:rsidR="00294D27" w:rsidRPr="00CD7B51">
        <w:rPr>
          <w:rFonts w:eastAsia="Times New Roman" w:cs="Times New Roman"/>
          <w:sz w:val="26"/>
          <w:szCs w:val="26"/>
          <w:lang w:eastAsia="pt-BR"/>
        </w:rPr>
        <w:t>C</w:t>
      </w:r>
      <w:r w:rsidR="00D57D7B" w:rsidRPr="00CD7B51">
        <w:rPr>
          <w:rFonts w:eastAsia="Times New Roman" w:cs="Times New Roman"/>
          <w:sz w:val="26"/>
          <w:szCs w:val="26"/>
          <w:lang w:eastAsia="pt-BR"/>
        </w:rPr>
        <w:t>onsumidor</w:t>
      </w:r>
      <w:r w:rsidR="00E827A3" w:rsidRPr="00CD7B51">
        <w:rPr>
          <w:rFonts w:eastAsia="Times New Roman" w:cs="Times New Roman"/>
          <w:sz w:val="26"/>
          <w:szCs w:val="26"/>
          <w:lang w:eastAsia="pt-BR"/>
        </w:rPr>
        <w:t xml:space="preserve"> – CDC</w:t>
      </w:r>
      <w:r w:rsidR="00294D27" w:rsidRPr="00CD7B51">
        <w:rPr>
          <w:rStyle w:val="Refdenotaderodap"/>
          <w:rFonts w:eastAsia="Times New Roman" w:cs="Times New Roman"/>
          <w:sz w:val="26"/>
          <w:szCs w:val="26"/>
          <w:lang w:eastAsia="pt-BR"/>
        </w:rPr>
        <w:footnoteReference w:id="10"/>
      </w:r>
      <w:r w:rsidR="00294D27" w:rsidRPr="00CD7B51">
        <w:rPr>
          <w:rFonts w:eastAsia="Times New Roman" w:cs="Times New Roman"/>
          <w:sz w:val="26"/>
          <w:szCs w:val="26"/>
          <w:lang w:eastAsia="pt-BR"/>
        </w:rPr>
        <w:t xml:space="preserve"> proíbe toda e qualquer publicidade</w:t>
      </w:r>
      <w:r w:rsidR="003125FB" w:rsidRPr="00CD7B51">
        <w:rPr>
          <w:rFonts w:eastAsia="Times New Roman" w:cs="Times New Roman"/>
          <w:sz w:val="26"/>
          <w:szCs w:val="26"/>
          <w:lang w:eastAsia="pt-BR"/>
        </w:rPr>
        <w:t xml:space="preserve"> abusiva ou</w:t>
      </w:r>
      <w:r w:rsidR="00294D27" w:rsidRPr="00CD7B51">
        <w:rPr>
          <w:rFonts w:eastAsia="Times New Roman" w:cs="Times New Roman"/>
          <w:sz w:val="26"/>
          <w:szCs w:val="26"/>
          <w:lang w:eastAsia="pt-BR"/>
        </w:rPr>
        <w:t xml:space="preserve"> enganosa, incluindo no âmbito da abusividade a</w:t>
      </w:r>
      <w:r w:rsidR="00F14DD5">
        <w:rPr>
          <w:rFonts w:eastAsia="Times New Roman" w:cs="Times New Roman"/>
          <w:sz w:val="26"/>
          <w:szCs w:val="26"/>
          <w:lang w:eastAsia="pt-BR"/>
        </w:rPr>
        <w:t>s peças publicitárias</w:t>
      </w:r>
      <w:r w:rsidR="00294D27" w:rsidRPr="00CD7B51">
        <w:rPr>
          <w:rFonts w:eastAsia="Times New Roman" w:cs="Times New Roman"/>
          <w:sz w:val="26"/>
          <w:szCs w:val="26"/>
          <w:lang w:eastAsia="pt-BR"/>
        </w:rPr>
        <w:t xml:space="preserve"> que se aproveitem da deficiência de julgamento ou experiência da criança.</w:t>
      </w:r>
      <w:r w:rsidR="00D57D7B" w:rsidRPr="00CD7B51">
        <w:rPr>
          <w:rFonts w:eastAsia="Times New Roman" w:cs="Times New Roman"/>
          <w:sz w:val="26"/>
          <w:szCs w:val="26"/>
          <w:lang w:eastAsia="pt-BR"/>
        </w:rPr>
        <w:t xml:space="preserve"> Isso porque se reconhece a grande influência da publicidade sobre a criança, de modo que </w:t>
      </w:r>
      <w:r w:rsidR="00D57D7B" w:rsidRPr="000D006E">
        <w:rPr>
          <w:rFonts w:eastAsia="Times New Roman" w:cs="Times New Roman"/>
          <w:sz w:val="26"/>
          <w:szCs w:val="26"/>
          <w:lang w:eastAsia="pt-BR"/>
        </w:rPr>
        <w:t>anunciantes não devem se aproveitar dessa vulnerabilidade</w:t>
      </w:r>
      <w:r w:rsidR="00D57D7B" w:rsidRPr="000D006E">
        <w:rPr>
          <w:rStyle w:val="Refdenotaderodap"/>
          <w:rFonts w:eastAsia="Times New Roman" w:cs="Times New Roman"/>
          <w:sz w:val="26"/>
          <w:szCs w:val="26"/>
          <w:lang w:eastAsia="pt-BR"/>
        </w:rPr>
        <w:footnoteReference w:id="11"/>
      </w:r>
      <w:r w:rsidR="00CD7B51" w:rsidRPr="000D006E">
        <w:rPr>
          <w:rFonts w:eastAsia="Times New Roman" w:cs="Times New Roman"/>
          <w:sz w:val="26"/>
          <w:szCs w:val="26"/>
          <w:lang w:eastAsia="pt-BR"/>
        </w:rPr>
        <w:t>, o que é reforçado pelo artigo 39 do C</w:t>
      </w:r>
      <w:r w:rsidRPr="000D006E">
        <w:rPr>
          <w:rFonts w:eastAsia="Times New Roman" w:cs="Times New Roman"/>
          <w:sz w:val="26"/>
          <w:szCs w:val="26"/>
          <w:lang w:eastAsia="pt-BR"/>
        </w:rPr>
        <w:t>ó</w:t>
      </w:r>
      <w:r w:rsidR="00CD7B51" w:rsidRPr="000D006E">
        <w:rPr>
          <w:rFonts w:eastAsia="Times New Roman" w:cs="Times New Roman"/>
          <w:sz w:val="26"/>
          <w:szCs w:val="26"/>
          <w:lang w:eastAsia="pt-BR"/>
        </w:rPr>
        <w:t>digo</w:t>
      </w:r>
      <w:r w:rsidR="00CD7B51" w:rsidRPr="000D006E">
        <w:rPr>
          <w:rStyle w:val="Refdenotaderodap"/>
          <w:rFonts w:eastAsia="Times New Roman" w:cs="Times New Roman"/>
          <w:sz w:val="26"/>
          <w:szCs w:val="26"/>
          <w:lang w:eastAsia="pt-BR"/>
        </w:rPr>
        <w:footnoteReference w:id="12"/>
      </w:r>
      <w:r w:rsidR="00CD7B51" w:rsidRPr="000D006E">
        <w:rPr>
          <w:rFonts w:eastAsia="Times New Roman" w:cs="Times New Roman"/>
          <w:sz w:val="26"/>
          <w:szCs w:val="26"/>
          <w:lang w:eastAsia="pt-BR"/>
        </w:rPr>
        <w:t xml:space="preserve">, que </w:t>
      </w:r>
      <w:r w:rsidRPr="000D006E">
        <w:rPr>
          <w:rFonts w:eastAsia="Times New Roman" w:cs="Times New Roman"/>
          <w:sz w:val="26"/>
          <w:szCs w:val="26"/>
          <w:lang w:eastAsia="pt-BR"/>
        </w:rPr>
        <w:t xml:space="preserve">reitera a abusividade de valer-se da </w:t>
      </w:r>
      <w:r w:rsidRPr="000D006E">
        <w:rPr>
          <w:sz w:val="26"/>
          <w:szCs w:val="26"/>
        </w:rPr>
        <w:t>fraqueza ou ignorância do consumidor</w:t>
      </w:r>
      <w:r w:rsidRPr="000D006E">
        <w:rPr>
          <w:sz w:val="26"/>
          <w:szCs w:val="26"/>
        </w:rPr>
        <w:t>, decorrente inclusive de sua idade, para vender produtos.</w:t>
      </w:r>
    </w:p>
    <w:p w14:paraId="79305FEF" w14:textId="77777777" w:rsidR="003C5BC6" w:rsidRPr="000D006E" w:rsidRDefault="003C5BC6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14:paraId="10EE5013" w14:textId="54D0286F" w:rsidR="00294D27" w:rsidRPr="00CD7B51" w:rsidRDefault="00CD7B51" w:rsidP="00CD7B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</w:pPr>
      <w:r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Mais recentemente, com publicação em 4.4.2014 no Diário Oficial da União, a </w:t>
      </w:r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Resolução 163 do CONANDA, basea</w:t>
      </w:r>
      <w:r w:rsidR="00F14DD5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da</w:t>
      </w:r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 no</w:t>
      </w:r>
      <w:r w:rsidR="0012339C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s</w:t>
      </w:r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 dispositivo</w:t>
      </w:r>
      <w:r w:rsidR="0012339C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s</w:t>
      </w:r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 supracitado</w:t>
      </w:r>
      <w:r w:rsidR="003125FB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s</w:t>
      </w:r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, dispõe que é abusiva “a prática do direcionamento de publicidade e comunicação mercadológica à criança com a intenção de persuadi-la para o consumo de qualquer produto ou serviço</w:t>
      </w:r>
      <w:proofErr w:type="gramStart"/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>”</w:t>
      </w:r>
      <w:proofErr w:type="gramEnd"/>
      <w:r w:rsidR="00294D27" w:rsidRPr="00CD7B51">
        <w:rPr>
          <w:rStyle w:val="Refdenotaderodap"/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footnoteReference w:id="13"/>
      </w:r>
      <w:r w:rsidR="00294D27" w:rsidRPr="00CD7B51">
        <w:rPr>
          <w:rFonts w:eastAsia="Times New Roman" w:cs="Times New Roman"/>
          <w:sz w:val="26"/>
          <w:szCs w:val="26"/>
          <w:bdr w:val="none" w:sz="0" w:space="0" w:color="auto" w:frame="1"/>
          <w:lang w:eastAsia="pt-BR"/>
        </w:rPr>
        <w:t xml:space="preserve">, exemplificando os atributos de uma publicidade que se dirige a crianças. </w:t>
      </w:r>
    </w:p>
    <w:p w14:paraId="2182B2B5" w14:textId="77777777" w:rsidR="00294D27" w:rsidRPr="00CD7B51" w:rsidRDefault="00294D27" w:rsidP="00CD7B51">
      <w:pPr>
        <w:spacing w:after="0" w:line="240" w:lineRule="auto"/>
        <w:ind w:firstLine="708"/>
        <w:jc w:val="both"/>
        <w:rPr>
          <w:rFonts w:cs="Calibri"/>
          <w:sz w:val="26"/>
          <w:szCs w:val="26"/>
        </w:rPr>
      </w:pPr>
    </w:p>
    <w:p w14:paraId="1C20DE55" w14:textId="0B889B6D" w:rsidR="00D90196" w:rsidRPr="00CD7B51" w:rsidRDefault="0012339C" w:rsidP="00CD7B51">
      <w:pPr>
        <w:spacing w:after="0" w:line="240" w:lineRule="auto"/>
        <w:ind w:firstLine="708"/>
        <w:jc w:val="both"/>
        <w:rPr>
          <w:sz w:val="26"/>
          <w:szCs w:val="26"/>
          <w:shd w:val="clear" w:color="auto" w:fill="FFFFFF"/>
        </w:rPr>
      </w:pPr>
      <w:r w:rsidRPr="00CD7B51">
        <w:rPr>
          <w:rFonts w:eastAsia="Times New Roman" w:cs="Times New Roman"/>
          <w:sz w:val="26"/>
          <w:szCs w:val="26"/>
          <w:lang w:eastAsia="pt-BR"/>
        </w:rPr>
        <w:t>A</w:t>
      </w:r>
      <w:r w:rsidR="003125FB" w:rsidRPr="00CD7B51">
        <w:rPr>
          <w:rFonts w:eastAsia="Times New Roman" w:cs="Times New Roman"/>
          <w:sz w:val="26"/>
          <w:szCs w:val="26"/>
          <w:lang w:eastAsia="pt-BR"/>
        </w:rPr>
        <w:t xml:space="preserve">ssim, </w:t>
      </w:r>
      <w:r w:rsidR="00D90196" w:rsidRPr="00CD7B51">
        <w:rPr>
          <w:rFonts w:eastAsia="Times New Roman" w:cs="Times New Roman"/>
          <w:sz w:val="26"/>
          <w:szCs w:val="26"/>
          <w:lang w:eastAsia="pt-BR"/>
        </w:rPr>
        <w:t>o texto do artigo 79-A</w:t>
      </w:r>
      <w:r w:rsidR="003125FB" w:rsidRPr="00CD7B51">
        <w:rPr>
          <w:rFonts w:eastAsia="Times New Roman" w:cs="Times New Roman"/>
          <w:sz w:val="26"/>
          <w:szCs w:val="26"/>
          <w:lang w:eastAsia="pt-BR"/>
        </w:rPr>
        <w:t xml:space="preserve"> do Estatuto da Criança e do Adolescente,</w:t>
      </w:r>
      <w:r w:rsidR="00D90196" w:rsidRPr="00CD7B51">
        <w:rPr>
          <w:rFonts w:eastAsia="Times New Roman" w:cs="Times New Roman"/>
          <w:sz w:val="26"/>
          <w:szCs w:val="26"/>
          <w:lang w:eastAsia="pt-BR"/>
        </w:rPr>
        <w:t xml:space="preserve"> </w:t>
      </w:r>
      <w:r w:rsidRPr="00CD7B51">
        <w:rPr>
          <w:rFonts w:eastAsia="Times New Roman" w:cs="Times New Roman"/>
          <w:sz w:val="26"/>
          <w:szCs w:val="26"/>
          <w:lang w:eastAsia="pt-BR"/>
        </w:rPr>
        <w:t>prev</w:t>
      </w:r>
      <w:r w:rsidR="003125FB" w:rsidRPr="00CD7B51">
        <w:rPr>
          <w:rFonts w:eastAsia="Times New Roman" w:cs="Times New Roman"/>
          <w:sz w:val="26"/>
          <w:szCs w:val="26"/>
          <w:lang w:eastAsia="pt-BR"/>
        </w:rPr>
        <w:t>isto</w:t>
      </w:r>
      <w:r w:rsidRPr="00CD7B51">
        <w:rPr>
          <w:rFonts w:eastAsia="Times New Roman" w:cs="Times New Roman"/>
          <w:sz w:val="26"/>
          <w:szCs w:val="26"/>
          <w:lang w:eastAsia="pt-BR"/>
        </w:rPr>
        <w:t xml:space="preserve"> n</w:t>
      </w:r>
      <w:r w:rsidR="00D90196" w:rsidRPr="00CD7B51">
        <w:rPr>
          <w:rFonts w:eastAsia="Times New Roman" w:cs="Times New Roman"/>
          <w:sz w:val="26"/>
          <w:szCs w:val="26"/>
          <w:lang w:eastAsia="pt-BR"/>
        </w:rPr>
        <w:t xml:space="preserve">o Projeto de Lei </w:t>
      </w:r>
      <w:r w:rsidR="00D90196" w:rsidRPr="00CD7B51">
        <w:rPr>
          <w:bCs/>
          <w:sz w:val="26"/>
          <w:szCs w:val="26"/>
        </w:rPr>
        <w:t>6998/2014, por tratar de publicidade infantil,</w:t>
      </w:r>
      <w:r w:rsidR="00D90196" w:rsidRPr="00CD7B51">
        <w:rPr>
          <w:sz w:val="26"/>
          <w:szCs w:val="26"/>
        </w:rPr>
        <w:t xml:space="preserve"> deve respeitar </w:t>
      </w:r>
      <w:r w:rsidR="003326F7" w:rsidRPr="00CD7B51">
        <w:rPr>
          <w:sz w:val="26"/>
          <w:szCs w:val="26"/>
        </w:rPr>
        <w:t xml:space="preserve">o patamar </w:t>
      </w:r>
      <w:r w:rsidR="00F261FB" w:rsidRPr="00CD7B51">
        <w:rPr>
          <w:sz w:val="26"/>
          <w:szCs w:val="26"/>
        </w:rPr>
        <w:t>atualmente</w:t>
      </w:r>
      <w:r w:rsidR="003326F7" w:rsidRPr="00CD7B51">
        <w:rPr>
          <w:sz w:val="26"/>
          <w:szCs w:val="26"/>
        </w:rPr>
        <w:t xml:space="preserve"> vigente</w:t>
      </w:r>
      <w:r w:rsidR="00294D27" w:rsidRPr="00CD7B51">
        <w:rPr>
          <w:sz w:val="26"/>
          <w:szCs w:val="26"/>
        </w:rPr>
        <w:t>, insculpido pelos referidos diplomas normativos</w:t>
      </w:r>
      <w:r w:rsidRPr="00CD7B51">
        <w:rPr>
          <w:sz w:val="26"/>
          <w:szCs w:val="26"/>
        </w:rPr>
        <w:t>, para que seja um</w:t>
      </w:r>
      <w:r w:rsidR="00D90196" w:rsidRPr="00CD7B51">
        <w:rPr>
          <w:sz w:val="26"/>
          <w:szCs w:val="26"/>
        </w:rPr>
        <w:t xml:space="preserve"> </w:t>
      </w:r>
      <w:r w:rsidR="00D90196" w:rsidRPr="00CD7B51">
        <w:rPr>
          <w:sz w:val="26"/>
          <w:szCs w:val="26"/>
          <w:shd w:val="clear" w:color="auto" w:fill="FFFFFF"/>
        </w:rPr>
        <w:t>instrumento ainda mais protetivo no tocante a</w:t>
      </w:r>
      <w:r w:rsidRPr="00CD7B51">
        <w:rPr>
          <w:sz w:val="26"/>
          <w:szCs w:val="26"/>
          <w:shd w:val="clear" w:color="auto" w:fill="FFFFFF"/>
        </w:rPr>
        <w:t>os</w:t>
      </w:r>
      <w:r w:rsidR="00D90196" w:rsidRPr="00CD7B51">
        <w:rPr>
          <w:sz w:val="26"/>
          <w:szCs w:val="26"/>
          <w:shd w:val="clear" w:color="auto" w:fill="FFFFFF"/>
        </w:rPr>
        <w:t xml:space="preserve"> direitos da criança.</w:t>
      </w:r>
    </w:p>
    <w:p w14:paraId="140FAB42" w14:textId="77777777" w:rsidR="0012339C" w:rsidRPr="00CD7B51" w:rsidRDefault="0012339C" w:rsidP="00CD7B51">
      <w:pPr>
        <w:spacing w:after="0" w:line="240" w:lineRule="auto"/>
        <w:jc w:val="both"/>
        <w:rPr>
          <w:sz w:val="26"/>
          <w:szCs w:val="26"/>
        </w:rPr>
      </w:pPr>
    </w:p>
    <w:p w14:paraId="6B82373B" w14:textId="77777777" w:rsidR="003125FB" w:rsidRDefault="003125FB" w:rsidP="00CD7B51">
      <w:pPr>
        <w:spacing w:after="0" w:line="240" w:lineRule="auto"/>
        <w:jc w:val="both"/>
        <w:rPr>
          <w:sz w:val="26"/>
          <w:szCs w:val="26"/>
        </w:rPr>
      </w:pPr>
    </w:p>
    <w:p w14:paraId="50AC1A7E" w14:textId="77777777" w:rsidR="00F14DD5" w:rsidRPr="00CD7B51" w:rsidRDefault="00F14DD5" w:rsidP="00CD7B51">
      <w:pPr>
        <w:spacing w:after="0" w:line="240" w:lineRule="auto"/>
        <w:jc w:val="both"/>
        <w:rPr>
          <w:sz w:val="26"/>
          <w:szCs w:val="26"/>
        </w:rPr>
      </w:pPr>
    </w:p>
    <w:p w14:paraId="3829CC08" w14:textId="0079C40E" w:rsidR="0012339C" w:rsidRPr="00CD7B51" w:rsidRDefault="0012339C" w:rsidP="00CD7B51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b/>
          <w:sz w:val="26"/>
          <w:szCs w:val="26"/>
        </w:rPr>
      </w:pPr>
      <w:r w:rsidRPr="00CD7B51">
        <w:rPr>
          <w:b/>
          <w:sz w:val="26"/>
          <w:szCs w:val="26"/>
        </w:rPr>
        <w:t>Considerações sobre a redação do artigo 79-A</w:t>
      </w:r>
      <w:r w:rsidR="003125FB" w:rsidRPr="00CD7B51">
        <w:rPr>
          <w:b/>
          <w:sz w:val="26"/>
          <w:szCs w:val="26"/>
        </w:rPr>
        <w:t xml:space="preserve"> do Estatuto da Criança e do Adolescente</w:t>
      </w:r>
      <w:r w:rsidRPr="00CD7B51">
        <w:rPr>
          <w:b/>
          <w:sz w:val="26"/>
          <w:szCs w:val="26"/>
        </w:rPr>
        <w:t xml:space="preserve"> </w:t>
      </w:r>
      <w:r w:rsidRPr="00CD7B51">
        <w:rPr>
          <w:rFonts w:eastAsia="Times New Roman" w:cs="Times New Roman"/>
          <w:b/>
          <w:sz w:val="26"/>
          <w:szCs w:val="26"/>
          <w:lang w:eastAsia="pt-BR"/>
        </w:rPr>
        <w:t xml:space="preserve">prevista no Projeto de Lei </w:t>
      </w:r>
      <w:r w:rsidRPr="00CD7B51">
        <w:rPr>
          <w:b/>
          <w:bCs/>
          <w:sz w:val="26"/>
          <w:szCs w:val="26"/>
        </w:rPr>
        <w:t xml:space="preserve">6998/2014. </w:t>
      </w:r>
    </w:p>
    <w:p w14:paraId="321E8810" w14:textId="77777777" w:rsidR="0012339C" w:rsidRPr="00CD7B51" w:rsidRDefault="0012339C" w:rsidP="00CD7B51">
      <w:pPr>
        <w:pStyle w:val="PargrafodaLista"/>
        <w:spacing w:after="0" w:line="240" w:lineRule="auto"/>
        <w:jc w:val="both"/>
        <w:rPr>
          <w:sz w:val="26"/>
          <w:szCs w:val="26"/>
        </w:rPr>
      </w:pPr>
    </w:p>
    <w:p w14:paraId="522CC75F" w14:textId="5C1068B4" w:rsidR="006D6FB6" w:rsidRDefault="00F14DD5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sz w:val="26"/>
          <w:szCs w:val="26"/>
          <w:shd w:val="clear" w:color="auto" w:fill="FFFFFF"/>
        </w:rPr>
        <w:t>A</w:t>
      </w:r>
      <w:r w:rsidR="006D6FB6" w:rsidRPr="00CD7B51">
        <w:rPr>
          <w:sz w:val="26"/>
          <w:szCs w:val="26"/>
          <w:shd w:val="clear" w:color="auto" w:fill="FFFFFF"/>
        </w:rPr>
        <w:t xml:space="preserve"> redação </w:t>
      </w:r>
      <w:r w:rsidR="005F3916">
        <w:rPr>
          <w:sz w:val="26"/>
          <w:szCs w:val="26"/>
          <w:shd w:val="clear" w:color="auto" w:fill="FFFFFF"/>
        </w:rPr>
        <w:t xml:space="preserve">dada ao artigo 79-A </w:t>
      </w:r>
      <w:r>
        <w:rPr>
          <w:sz w:val="26"/>
          <w:szCs w:val="26"/>
          <w:shd w:val="clear" w:color="auto" w:fill="FFFFFF"/>
        </w:rPr>
        <w:t>pelo s</w:t>
      </w:r>
      <w:r w:rsidR="005F3916" w:rsidRPr="00CD7B51">
        <w:rPr>
          <w:sz w:val="26"/>
          <w:szCs w:val="26"/>
          <w:shd w:val="clear" w:color="auto" w:fill="FFFFFF"/>
        </w:rPr>
        <w:t>ubstitutivo</w:t>
      </w:r>
      <w:r w:rsidR="006D6FB6" w:rsidRPr="00CD7B5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revela-se problemática</w:t>
      </w:r>
      <w:r w:rsidR="005F3916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ao prever</w:t>
      </w:r>
      <w:r w:rsidR="005F3916">
        <w:rPr>
          <w:sz w:val="26"/>
          <w:szCs w:val="26"/>
          <w:shd w:val="clear" w:color="auto" w:fill="FFFFFF"/>
        </w:rPr>
        <w:t xml:space="preserve">, em seu caput, que </w:t>
      </w:r>
      <w:r w:rsidR="005F3916" w:rsidRPr="00CD7B51">
        <w:rPr>
          <w:rFonts w:eastAsia="Times New Roman" w:cs="Times New Roman"/>
          <w:sz w:val="26"/>
          <w:szCs w:val="26"/>
          <w:lang w:eastAsia="pt-BR"/>
        </w:rPr>
        <w:t>“</w:t>
      </w:r>
      <w:r>
        <w:rPr>
          <w:rFonts w:eastAsia="Times New Roman" w:cs="Times New Roman"/>
          <w:sz w:val="26"/>
          <w:szCs w:val="26"/>
          <w:lang w:eastAsia="pt-BR"/>
        </w:rPr>
        <w:t>a</w:t>
      </w:r>
      <w:r w:rsidR="005F3916" w:rsidRPr="00CD7B51">
        <w:rPr>
          <w:rFonts w:eastAsia="Times New Roman" w:cs="Times New Roman"/>
          <w:sz w:val="26"/>
          <w:szCs w:val="26"/>
          <w:lang w:eastAsia="pt-BR"/>
        </w:rPr>
        <w:t xml:space="preserve"> criança não será assediada por publicidade contrária a qualquer um de seus direitos</w:t>
      </w:r>
      <w:r w:rsidR="005F3916">
        <w:rPr>
          <w:rFonts w:eastAsia="Times New Roman" w:cs="Times New Roman"/>
          <w:sz w:val="26"/>
          <w:szCs w:val="26"/>
          <w:lang w:eastAsia="pt-BR"/>
        </w:rPr>
        <w:t>”</w:t>
      </w:r>
      <w:r>
        <w:rPr>
          <w:rFonts w:eastAsia="Times New Roman" w:cs="Times New Roman"/>
          <w:sz w:val="26"/>
          <w:szCs w:val="26"/>
          <w:lang w:eastAsia="pt-BR"/>
        </w:rPr>
        <w:t>. Tal redação abre margem à</w:t>
      </w:r>
      <w:r w:rsidR="005F3916">
        <w:rPr>
          <w:rFonts w:eastAsia="Times New Roman" w:cs="Times New Roman"/>
          <w:sz w:val="26"/>
          <w:szCs w:val="26"/>
          <w:lang w:eastAsia="pt-BR"/>
        </w:rPr>
        <w:t xml:space="preserve"> interpretação de que h</w:t>
      </w:r>
      <w:r>
        <w:rPr>
          <w:rFonts w:eastAsia="Times New Roman" w:cs="Times New Roman"/>
          <w:sz w:val="26"/>
          <w:szCs w:val="26"/>
          <w:lang w:eastAsia="pt-BR"/>
        </w:rPr>
        <w:t>á</w:t>
      </w:r>
      <w:r w:rsidR="005F3916">
        <w:rPr>
          <w:rFonts w:eastAsia="Times New Roman" w:cs="Times New Roman"/>
          <w:sz w:val="26"/>
          <w:szCs w:val="26"/>
          <w:lang w:eastAsia="pt-BR"/>
        </w:rPr>
        <w:t xml:space="preserve"> publicidades que, mesmo voltadas ao público infantil, não representam violação.</w:t>
      </w:r>
    </w:p>
    <w:p w14:paraId="01C84DD5" w14:textId="77777777" w:rsidR="005F3916" w:rsidRDefault="005F3916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14:paraId="6C92BC48" w14:textId="425BEB75" w:rsidR="00332E18" w:rsidRDefault="005F3916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No entanto, é preciso ter em mente que é justamente o direcionamento de mensagem comercial a crianças que consiste em violação: como </w:t>
      </w:r>
      <w:proofErr w:type="gramStart"/>
      <w:r>
        <w:rPr>
          <w:rFonts w:eastAsia="Times New Roman" w:cs="Times New Roman"/>
          <w:sz w:val="26"/>
          <w:szCs w:val="26"/>
          <w:lang w:eastAsia="pt-BR"/>
        </w:rPr>
        <w:t>visto,</w:t>
      </w:r>
      <w:proofErr w:type="gramEnd"/>
      <w:r>
        <w:rPr>
          <w:rFonts w:eastAsia="Times New Roman" w:cs="Times New Roman"/>
          <w:sz w:val="26"/>
          <w:szCs w:val="26"/>
          <w:lang w:eastAsia="pt-BR"/>
        </w:rPr>
        <w:t xml:space="preserve"> a criança por ainda estar em desenvolvimento, não possui as defesas suficientes para lidar com a mensagem comercial </w:t>
      </w:r>
      <w:r w:rsidR="00332E18">
        <w:rPr>
          <w:rFonts w:eastAsia="Times New Roman" w:cs="Times New Roman"/>
          <w:sz w:val="26"/>
          <w:szCs w:val="26"/>
          <w:lang w:eastAsia="pt-BR"/>
        </w:rPr>
        <w:t>a ela direcionada e, muitas vezes, nem sequer é capaz de di</w:t>
      </w:r>
      <w:r w:rsidR="00F14DD5">
        <w:rPr>
          <w:rFonts w:eastAsia="Times New Roman" w:cs="Times New Roman"/>
          <w:sz w:val="26"/>
          <w:szCs w:val="26"/>
          <w:lang w:eastAsia="pt-BR"/>
        </w:rPr>
        <w:t>ferenciar esse tipo de</w:t>
      </w:r>
      <w:r w:rsidR="00332E18">
        <w:rPr>
          <w:rFonts w:eastAsia="Times New Roman" w:cs="Times New Roman"/>
          <w:sz w:val="26"/>
          <w:szCs w:val="26"/>
          <w:lang w:eastAsia="pt-BR"/>
        </w:rPr>
        <w:t xml:space="preserve"> conteúdo de entre</w:t>
      </w:r>
      <w:r w:rsidR="00F14DD5">
        <w:rPr>
          <w:rFonts w:eastAsia="Times New Roman" w:cs="Times New Roman"/>
          <w:sz w:val="26"/>
          <w:szCs w:val="26"/>
          <w:lang w:eastAsia="pt-BR"/>
        </w:rPr>
        <w:t>te</w:t>
      </w:r>
      <w:r w:rsidR="00332E18">
        <w:rPr>
          <w:rFonts w:eastAsia="Times New Roman" w:cs="Times New Roman"/>
          <w:sz w:val="26"/>
          <w:szCs w:val="26"/>
          <w:lang w:eastAsia="pt-BR"/>
        </w:rPr>
        <w:t>nimento.</w:t>
      </w:r>
    </w:p>
    <w:p w14:paraId="52CAF872" w14:textId="77777777" w:rsidR="00332E18" w:rsidRDefault="00332E18" w:rsidP="00CD7B51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pt-BR"/>
        </w:rPr>
      </w:pPr>
    </w:p>
    <w:p w14:paraId="5467790F" w14:textId="6C1D0FD1" w:rsidR="005F3916" w:rsidRPr="00CD7B51" w:rsidRDefault="00332E18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pt-BR"/>
        </w:rPr>
        <w:t xml:space="preserve">Relevante também reforçar que a proteção à criança está positivada em nosso ordenamento: Constituição Federal, Estatuto da Criança e do Adolescente, Código de Defesa do Consumidor e Resolução 163 do CONANDA são uníssonos nesse sentido. </w:t>
      </w:r>
    </w:p>
    <w:p w14:paraId="1AE96C71" w14:textId="77777777" w:rsidR="006D6FB6" w:rsidRPr="00CD7B51" w:rsidRDefault="006D6FB6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07F1F83B" w14:textId="049AB6C0" w:rsidR="006D6FB6" w:rsidRPr="00CD7B51" w:rsidRDefault="00332E18" w:rsidP="00CD7B51">
      <w:pPr>
        <w:spacing w:after="0" w:line="24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Assim, m</w:t>
      </w:r>
      <w:r w:rsidR="006D6FB6" w:rsidRPr="00CD7B51">
        <w:rPr>
          <w:sz w:val="26"/>
          <w:szCs w:val="26"/>
          <w:shd w:val="clear" w:color="auto" w:fill="FFFFFF"/>
        </w:rPr>
        <w:t>anter a atual redação do artigo 79-A</w:t>
      </w:r>
      <w:r>
        <w:rPr>
          <w:sz w:val="26"/>
          <w:szCs w:val="26"/>
          <w:shd w:val="clear" w:color="auto" w:fill="FFFFFF"/>
        </w:rPr>
        <w:t xml:space="preserve">, prevista no substitutivo </w:t>
      </w:r>
      <w:r w:rsidR="00F14DD5">
        <w:rPr>
          <w:sz w:val="26"/>
          <w:szCs w:val="26"/>
          <w:shd w:val="clear" w:color="auto" w:fill="FFFFFF"/>
        </w:rPr>
        <w:t>a</w:t>
      </w:r>
      <w:r>
        <w:rPr>
          <w:sz w:val="26"/>
          <w:szCs w:val="26"/>
          <w:shd w:val="clear" w:color="auto" w:fill="FFFFFF"/>
        </w:rPr>
        <w:t>presentado em 6.11.2014,</w:t>
      </w:r>
      <w:r w:rsidR="006D6FB6" w:rsidRPr="00CD7B51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 xml:space="preserve">implicaria </w:t>
      </w:r>
      <w:r w:rsidR="006D6FB6" w:rsidRPr="00CD7B51">
        <w:rPr>
          <w:sz w:val="26"/>
          <w:szCs w:val="26"/>
          <w:shd w:val="clear" w:color="auto" w:fill="FFFFFF"/>
        </w:rPr>
        <w:t xml:space="preserve">em verdadeiro retrocesso de direitos, o que é vedado por nosso ordenamento: é o chamado </w:t>
      </w:r>
      <w:r w:rsidR="006D6FB6" w:rsidRPr="00CD7B51">
        <w:rPr>
          <w:i/>
          <w:sz w:val="26"/>
          <w:szCs w:val="26"/>
          <w:shd w:val="clear" w:color="auto" w:fill="FFFFFF"/>
        </w:rPr>
        <w:t xml:space="preserve">efeito </w:t>
      </w:r>
      <w:proofErr w:type="spellStart"/>
      <w:r w:rsidR="006D6FB6" w:rsidRPr="00CD7B51">
        <w:rPr>
          <w:i/>
          <w:sz w:val="26"/>
          <w:szCs w:val="26"/>
          <w:shd w:val="clear" w:color="auto" w:fill="FFFFFF"/>
        </w:rPr>
        <w:t>cliquet</w:t>
      </w:r>
      <w:proofErr w:type="spellEnd"/>
      <w:r w:rsidR="006D6FB6" w:rsidRPr="00CD7B51">
        <w:rPr>
          <w:i/>
          <w:sz w:val="26"/>
          <w:szCs w:val="26"/>
          <w:shd w:val="clear" w:color="auto" w:fill="FFFFFF"/>
        </w:rPr>
        <w:t>,</w:t>
      </w:r>
      <w:r w:rsidR="006D6FB6" w:rsidRPr="00CD7B51">
        <w:rPr>
          <w:sz w:val="26"/>
          <w:szCs w:val="26"/>
          <w:shd w:val="clear" w:color="auto" w:fill="FFFFFF"/>
        </w:rPr>
        <w:t xml:space="preserve"> que designa um movimento em que só é permitida a subida no percurso e, traduzido para o âmbito jurídico, corresponde à vedação ao retrocesso de direitos já conquistados. Nesse sentido: </w:t>
      </w:r>
    </w:p>
    <w:p w14:paraId="68CCA65B" w14:textId="77777777" w:rsidR="006D6FB6" w:rsidRPr="00CD7B51" w:rsidRDefault="006D6FB6" w:rsidP="00CD7B51">
      <w:pPr>
        <w:spacing w:after="0" w:line="240" w:lineRule="auto"/>
        <w:ind w:firstLine="708"/>
        <w:jc w:val="both"/>
        <w:rPr>
          <w:sz w:val="26"/>
          <w:szCs w:val="26"/>
          <w:shd w:val="clear" w:color="auto" w:fill="FFFFFF"/>
        </w:rPr>
      </w:pPr>
    </w:p>
    <w:p w14:paraId="0E16D05F" w14:textId="77777777" w:rsidR="006D6FB6" w:rsidRPr="00CD7B51" w:rsidRDefault="006D6FB6" w:rsidP="00CD7B51">
      <w:pPr>
        <w:spacing w:after="0" w:line="240" w:lineRule="auto"/>
        <w:ind w:left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>“Ainda, dentro desse contexto, deve ser observado o princípio da vedação ao retrocesso, isso quer dizer, uma vez concretizado o direito, ele não poderia ser diminuído ou esvaziado, consagrando aquilo que a doutrina francesa chamou de </w:t>
      </w:r>
      <w:proofErr w:type="spellStart"/>
      <w:r w:rsidRPr="00CD7B51">
        <w:rPr>
          <w:i/>
          <w:iCs/>
          <w:sz w:val="26"/>
          <w:szCs w:val="26"/>
        </w:rPr>
        <w:t>effet</w:t>
      </w:r>
      <w:proofErr w:type="spellEnd"/>
      <w:r w:rsidRPr="00CD7B51">
        <w:rPr>
          <w:i/>
          <w:iCs/>
          <w:sz w:val="26"/>
          <w:szCs w:val="26"/>
        </w:rPr>
        <w:t xml:space="preserve"> </w:t>
      </w:r>
      <w:proofErr w:type="spellStart"/>
      <w:r w:rsidRPr="00CD7B51">
        <w:rPr>
          <w:i/>
          <w:iCs/>
          <w:sz w:val="26"/>
          <w:szCs w:val="26"/>
        </w:rPr>
        <w:t>cliquet</w:t>
      </w:r>
      <w:proofErr w:type="spellEnd"/>
      <w:r w:rsidRPr="00CD7B51">
        <w:rPr>
          <w:sz w:val="26"/>
          <w:szCs w:val="26"/>
        </w:rPr>
        <w:t>. Entendemos que nem a lei poderá retroceder, como, em igual medida, o poder de reforma, já que a emenda à Constituição deve resguardar os direitos sociais já consagrados.</w:t>
      </w:r>
      <w:proofErr w:type="gramStart"/>
      <w:r w:rsidRPr="00CD7B51">
        <w:rPr>
          <w:sz w:val="26"/>
          <w:szCs w:val="26"/>
        </w:rPr>
        <w:t>”</w:t>
      </w:r>
      <w:proofErr w:type="gramEnd"/>
      <w:r w:rsidRPr="00CD7B51">
        <w:rPr>
          <w:rStyle w:val="Refdenotaderodap"/>
          <w:sz w:val="26"/>
          <w:szCs w:val="26"/>
        </w:rPr>
        <w:footnoteReference w:id="14"/>
      </w:r>
      <w:r w:rsidRPr="00CD7B51">
        <w:rPr>
          <w:sz w:val="26"/>
          <w:szCs w:val="26"/>
        </w:rPr>
        <w:t xml:space="preserve"> </w:t>
      </w:r>
    </w:p>
    <w:p w14:paraId="61FA86AD" w14:textId="77777777" w:rsidR="00D90196" w:rsidRPr="00CD7B51" w:rsidRDefault="00D90196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3649C642" w14:textId="3E618E29" w:rsidR="003125FB" w:rsidRPr="00CD7B51" w:rsidRDefault="00332E18" w:rsidP="00CD7B51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Por e</w:t>
      </w:r>
      <w:r w:rsidR="0012339C" w:rsidRPr="00CD7B51">
        <w:rPr>
          <w:sz w:val="26"/>
          <w:szCs w:val="26"/>
        </w:rPr>
        <w:t>ntende</w:t>
      </w:r>
      <w:r>
        <w:rPr>
          <w:sz w:val="26"/>
          <w:szCs w:val="26"/>
        </w:rPr>
        <w:t>r</w:t>
      </w:r>
      <w:r w:rsidR="0012339C" w:rsidRPr="00CD7B51">
        <w:rPr>
          <w:sz w:val="26"/>
          <w:szCs w:val="26"/>
        </w:rPr>
        <w:t xml:space="preserve">-se que a atual redação do </w:t>
      </w:r>
      <w:r w:rsidR="003125FB" w:rsidRPr="00CD7B51">
        <w:rPr>
          <w:sz w:val="26"/>
          <w:szCs w:val="26"/>
        </w:rPr>
        <w:t xml:space="preserve">referido </w:t>
      </w:r>
      <w:r w:rsidR="0012339C" w:rsidRPr="00CD7B51">
        <w:rPr>
          <w:sz w:val="26"/>
          <w:szCs w:val="26"/>
        </w:rPr>
        <w:t xml:space="preserve">artigo </w:t>
      </w:r>
      <w:r w:rsidR="002D706B" w:rsidRPr="00CD7B51">
        <w:rPr>
          <w:sz w:val="26"/>
          <w:szCs w:val="26"/>
        </w:rPr>
        <w:t xml:space="preserve">não </w:t>
      </w:r>
      <w:r w:rsidR="004C799E" w:rsidRPr="00CD7B51">
        <w:rPr>
          <w:sz w:val="26"/>
          <w:szCs w:val="26"/>
        </w:rPr>
        <w:t xml:space="preserve">contempla de maneira plena </w:t>
      </w:r>
      <w:r w:rsidR="00DA059E" w:rsidRPr="00CD7B51">
        <w:rPr>
          <w:sz w:val="26"/>
          <w:szCs w:val="26"/>
        </w:rPr>
        <w:t>a</w:t>
      </w:r>
      <w:r w:rsidR="004C799E" w:rsidRPr="00CD7B51">
        <w:rPr>
          <w:sz w:val="26"/>
          <w:szCs w:val="26"/>
        </w:rPr>
        <w:t xml:space="preserve"> restrição</w:t>
      </w:r>
      <w:r w:rsidR="00DA059E" w:rsidRPr="00CD7B51">
        <w:rPr>
          <w:sz w:val="26"/>
          <w:szCs w:val="26"/>
        </w:rPr>
        <w:t xml:space="preserve"> em vigor no ordenament</w:t>
      </w:r>
      <w:r>
        <w:rPr>
          <w:sz w:val="26"/>
          <w:szCs w:val="26"/>
        </w:rPr>
        <w:t xml:space="preserve">o jurídico, </w:t>
      </w:r>
      <w:r w:rsidR="00551254" w:rsidRPr="00CD7B51">
        <w:rPr>
          <w:sz w:val="26"/>
          <w:szCs w:val="26"/>
        </w:rPr>
        <w:t>sugere-se uma redação diversa ao artigo</w:t>
      </w:r>
      <w:r w:rsidR="003125FB" w:rsidRPr="00CD7B51">
        <w:rPr>
          <w:sz w:val="26"/>
          <w:szCs w:val="26"/>
        </w:rPr>
        <w:t>, nos seguintes termos:</w:t>
      </w:r>
    </w:p>
    <w:p w14:paraId="21050037" w14:textId="77777777" w:rsidR="003125FB" w:rsidRPr="00CD7B51" w:rsidRDefault="003125FB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512E70AA" w14:textId="77777777" w:rsidR="005F3916" w:rsidRPr="000D006E" w:rsidRDefault="005F3916" w:rsidP="005F3916">
      <w:pPr>
        <w:spacing w:after="0" w:line="240" w:lineRule="auto"/>
        <w:ind w:left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Art. 79-A, ECA. </w:t>
      </w:r>
      <w:proofErr w:type="gramStart"/>
      <w:r>
        <w:rPr>
          <w:sz w:val="26"/>
          <w:szCs w:val="26"/>
        </w:rPr>
        <w:t>“</w:t>
      </w:r>
      <w:r w:rsidRPr="000D006E">
        <w:rPr>
          <w:sz w:val="26"/>
          <w:szCs w:val="26"/>
        </w:rPr>
        <w:t>É proibido o direcionamento de publicidade à criança para persuadi-la ao consumo de qualquer produto ou serviço.</w:t>
      </w:r>
      <w:proofErr w:type="gramEnd"/>
    </w:p>
    <w:p w14:paraId="7DA50F82" w14:textId="77777777" w:rsidR="005F3916" w:rsidRPr="00CD7B51" w:rsidRDefault="005F3916" w:rsidP="005F3916">
      <w:pPr>
        <w:spacing w:after="0" w:line="240" w:lineRule="auto"/>
        <w:ind w:left="708"/>
        <w:jc w:val="both"/>
        <w:rPr>
          <w:sz w:val="26"/>
          <w:szCs w:val="26"/>
        </w:rPr>
      </w:pPr>
      <w:r w:rsidRPr="000D006E">
        <w:rPr>
          <w:sz w:val="26"/>
          <w:szCs w:val="26"/>
        </w:rPr>
        <w:t xml:space="preserve">§ 1º É proibido, inclusive, o direcionamento à criança de publicidade de alimentos e de bebidas não alcoólicas pobres em nutrientes, com alto teor de açúcar, gorduras saturadas, gorduras </w:t>
      </w:r>
      <w:proofErr w:type="spellStart"/>
      <w:r w:rsidRPr="000D006E">
        <w:rPr>
          <w:sz w:val="26"/>
          <w:szCs w:val="26"/>
        </w:rPr>
        <w:t>trans</w:t>
      </w:r>
      <w:proofErr w:type="spellEnd"/>
      <w:r w:rsidRPr="000D006E">
        <w:rPr>
          <w:sz w:val="26"/>
          <w:szCs w:val="26"/>
        </w:rPr>
        <w:t xml:space="preserve"> ou sódio, conforme parâmetros definidos em regulamentação expedida pela autoridade responsável pela vigilância sanitária.</w:t>
      </w:r>
      <w:proofErr w:type="gramStart"/>
      <w:r w:rsidRPr="000D006E">
        <w:rPr>
          <w:sz w:val="26"/>
          <w:szCs w:val="26"/>
        </w:rPr>
        <w:t>"</w:t>
      </w:r>
      <w:proofErr w:type="gramEnd"/>
    </w:p>
    <w:p w14:paraId="74EB391C" w14:textId="77777777" w:rsidR="003125FB" w:rsidRPr="00CD7B51" w:rsidRDefault="003125FB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1214B98F" w14:textId="624AA8A7" w:rsidR="00332E18" w:rsidRDefault="000714E7" w:rsidP="00CD7B51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sz w:val="26"/>
          <w:szCs w:val="26"/>
          <w:lang w:eastAsia="pt-BR"/>
        </w:rPr>
      </w:pPr>
      <w:r w:rsidRPr="00CD7B51">
        <w:rPr>
          <w:rFonts w:eastAsia="Times New Roman" w:cs="Calibri"/>
          <w:bCs/>
          <w:sz w:val="26"/>
          <w:szCs w:val="26"/>
          <w:lang w:eastAsia="pt-BR"/>
        </w:rPr>
        <w:t>Com a redação acima sugerida, restaria claro que o direciona</w:t>
      </w:r>
      <w:r w:rsidR="00332E18">
        <w:rPr>
          <w:rFonts w:eastAsia="Times New Roman" w:cs="Calibri"/>
          <w:bCs/>
          <w:sz w:val="26"/>
          <w:szCs w:val="26"/>
          <w:lang w:eastAsia="pt-BR"/>
        </w:rPr>
        <w:t xml:space="preserve">mento de publicidade a crianças representa uma violação de direitos e 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>é</w:t>
      </w:r>
      <w:r w:rsidR="00332E18">
        <w:rPr>
          <w:rFonts w:eastAsia="Times New Roman" w:cs="Calibri"/>
          <w:bCs/>
          <w:sz w:val="26"/>
          <w:szCs w:val="26"/>
          <w:lang w:eastAsia="pt-BR"/>
        </w:rPr>
        <w:t xml:space="preserve"> por isso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 proibido, independentemente do produto comercializado</w:t>
      </w:r>
      <w:r w:rsidR="00332E18">
        <w:rPr>
          <w:rFonts w:eastAsia="Times New Roman" w:cs="Calibri"/>
          <w:bCs/>
          <w:sz w:val="26"/>
          <w:szCs w:val="26"/>
          <w:lang w:eastAsia="pt-BR"/>
        </w:rPr>
        <w:t>.</w:t>
      </w:r>
    </w:p>
    <w:p w14:paraId="0D6023FB" w14:textId="77777777" w:rsidR="00332E18" w:rsidRDefault="00332E18" w:rsidP="00CD7B51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sz w:val="26"/>
          <w:szCs w:val="26"/>
          <w:lang w:eastAsia="pt-BR"/>
        </w:rPr>
      </w:pPr>
    </w:p>
    <w:p w14:paraId="3413CD5C" w14:textId="24134F67" w:rsidR="00EC1079" w:rsidRPr="00CD7B51" w:rsidRDefault="000714E7" w:rsidP="00F8670F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sz w:val="26"/>
          <w:szCs w:val="26"/>
          <w:lang w:eastAsia="pt-BR"/>
        </w:rPr>
      </w:pP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Ainda assim, seria destacada a preocupação com a exposição </w:t>
      </w:r>
      <w:r w:rsidR="006D6FB6" w:rsidRPr="00CD7B51">
        <w:rPr>
          <w:rFonts w:eastAsia="Times New Roman" w:cs="Calibri"/>
          <w:bCs/>
          <w:sz w:val="26"/>
          <w:szCs w:val="26"/>
          <w:lang w:eastAsia="pt-BR"/>
        </w:rPr>
        <w:t xml:space="preserve">de crianças à publicidade de bebidas não </w:t>
      </w:r>
      <w:r w:rsidR="00332E18" w:rsidRPr="00CD7B51">
        <w:rPr>
          <w:rFonts w:eastAsia="Times New Roman" w:cs="Calibri"/>
          <w:bCs/>
          <w:sz w:val="26"/>
          <w:szCs w:val="26"/>
          <w:lang w:eastAsia="pt-BR"/>
        </w:rPr>
        <w:t>alcoólicas</w:t>
      </w:r>
      <w:r w:rsidR="006D6FB6" w:rsidRPr="00CD7B51">
        <w:rPr>
          <w:rFonts w:eastAsia="Times New Roman" w:cs="Calibri"/>
          <w:bCs/>
          <w:sz w:val="26"/>
          <w:szCs w:val="26"/>
          <w:lang w:eastAsia="pt-BR"/>
        </w:rPr>
        <w:t xml:space="preserve"> e alimentos </w:t>
      </w:r>
      <w:r w:rsidR="00332E18" w:rsidRPr="000D006E">
        <w:rPr>
          <w:sz w:val="26"/>
          <w:szCs w:val="26"/>
        </w:rPr>
        <w:t xml:space="preserve">pobres em nutrientes, com alto teor de açúcar, gorduras saturadas, gorduras </w:t>
      </w:r>
      <w:proofErr w:type="spellStart"/>
      <w:r w:rsidR="00332E18" w:rsidRPr="000D006E">
        <w:rPr>
          <w:sz w:val="26"/>
          <w:szCs w:val="26"/>
        </w:rPr>
        <w:t>trans</w:t>
      </w:r>
      <w:proofErr w:type="spellEnd"/>
      <w:r w:rsidR="00332E18" w:rsidRPr="000D006E">
        <w:rPr>
          <w:sz w:val="26"/>
          <w:szCs w:val="26"/>
        </w:rPr>
        <w:t xml:space="preserve"> ou sódio, </w:t>
      </w:r>
      <w:r w:rsidR="00332E18">
        <w:rPr>
          <w:sz w:val="26"/>
          <w:szCs w:val="26"/>
        </w:rPr>
        <w:t xml:space="preserve">os </w:t>
      </w:r>
      <w:r w:rsidR="00F8670F">
        <w:rPr>
          <w:rFonts w:eastAsia="Times New Roman" w:cs="Calibri"/>
          <w:bCs/>
          <w:sz w:val="26"/>
          <w:szCs w:val="26"/>
          <w:lang w:eastAsia="pt-BR"/>
        </w:rPr>
        <w:t>quais</w:t>
      </w:r>
      <w:r w:rsidR="006D6FB6" w:rsidRPr="00CD7B51">
        <w:rPr>
          <w:rFonts w:eastAsia="Times New Roman" w:cs="Calibri"/>
          <w:bCs/>
          <w:sz w:val="26"/>
          <w:szCs w:val="26"/>
          <w:lang w:eastAsia="pt-BR"/>
        </w:rPr>
        <w:t xml:space="preserve"> contribu</w:t>
      </w:r>
      <w:r w:rsidR="00332E18">
        <w:rPr>
          <w:rFonts w:eastAsia="Times New Roman" w:cs="Calibri"/>
          <w:bCs/>
          <w:sz w:val="26"/>
          <w:szCs w:val="26"/>
          <w:lang w:eastAsia="pt-BR"/>
        </w:rPr>
        <w:t>e</w:t>
      </w:r>
      <w:r w:rsidR="006D6FB6" w:rsidRPr="00CD7B51">
        <w:rPr>
          <w:rFonts w:eastAsia="Times New Roman" w:cs="Calibri"/>
          <w:bCs/>
          <w:sz w:val="26"/>
          <w:szCs w:val="26"/>
          <w:lang w:eastAsia="pt-BR"/>
        </w:rPr>
        <w:t>m para o aumento das taxas de obesidade infantil e da frequência de d</w:t>
      </w:r>
      <w:r w:rsidR="00332E18">
        <w:rPr>
          <w:rFonts w:eastAsia="Times New Roman" w:cs="Calibri"/>
          <w:bCs/>
          <w:sz w:val="26"/>
          <w:szCs w:val="26"/>
          <w:lang w:eastAsia="pt-BR"/>
        </w:rPr>
        <w:t xml:space="preserve">oenças crônicas não transmissíveis </w:t>
      </w:r>
      <w:r w:rsidR="00F8670F">
        <w:rPr>
          <w:rFonts w:eastAsia="Times New Roman" w:cs="Calibri"/>
          <w:bCs/>
          <w:sz w:val="26"/>
          <w:szCs w:val="26"/>
          <w:lang w:eastAsia="pt-BR"/>
        </w:rPr>
        <w:t>em crianças</w:t>
      </w:r>
      <w:r w:rsidR="00F14DD5">
        <w:rPr>
          <w:rFonts w:eastAsia="Times New Roman" w:cs="Calibri"/>
          <w:bCs/>
          <w:sz w:val="26"/>
          <w:szCs w:val="26"/>
          <w:lang w:eastAsia="pt-BR"/>
        </w:rPr>
        <w:t>. Nesse sentido,</w:t>
      </w:r>
      <w:r w:rsidR="00F8670F">
        <w:rPr>
          <w:sz w:val="26"/>
          <w:szCs w:val="26"/>
        </w:rPr>
        <w:t xml:space="preserve"> pesquisa indica que a</w:t>
      </w:r>
      <w:r w:rsidR="00F8670F" w:rsidRPr="00EC7942">
        <w:rPr>
          <w:sz w:val="26"/>
          <w:szCs w:val="26"/>
        </w:rPr>
        <w:t xml:space="preserve"> proibição total da publicidade </w:t>
      </w:r>
      <w:r w:rsidR="00F8670F">
        <w:rPr>
          <w:sz w:val="26"/>
          <w:szCs w:val="26"/>
        </w:rPr>
        <w:t xml:space="preserve">seria capaz de </w:t>
      </w:r>
      <w:r w:rsidR="00F8670F" w:rsidRPr="00EC7942">
        <w:rPr>
          <w:sz w:val="26"/>
          <w:szCs w:val="26"/>
        </w:rPr>
        <w:t>reduzir</w:t>
      </w:r>
      <w:r w:rsidR="00F8670F">
        <w:rPr>
          <w:sz w:val="26"/>
          <w:szCs w:val="26"/>
        </w:rPr>
        <w:t xml:space="preserve"> </w:t>
      </w:r>
      <w:r w:rsidR="00F8670F" w:rsidRPr="00EC7942">
        <w:rPr>
          <w:sz w:val="26"/>
          <w:szCs w:val="26"/>
        </w:rPr>
        <w:t>o número de crianças obesas em percentuais que poderiam variar de 14,2% a 33,3%</w:t>
      </w:r>
      <w:r w:rsidR="00F8670F" w:rsidRPr="00EC7942">
        <w:rPr>
          <w:rStyle w:val="Refdenotaderodap"/>
        </w:rPr>
        <w:footnoteReference w:id="15"/>
      </w:r>
      <w:r w:rsidR="00F8670F">
        <w:rPr>
          <w:sz w:val="26"/>
          <w:szCs w:val="26"/>
        </w:rPr>
        <w:t xml:space="preserve">. </w:t>
      </w:r>
    </w:p>
    <w:p w14:paraId="06F0F9E3" w14:textId="77777777" w:rsidR="000714E7" w:rsidRPr="00CD7B51" w:rsidRDefault="000714E7" w:rsidP="00CD7B51">
      <w:pPr>
        <w:spacing w:after="0" w:line="240" w:lineRule="auto"/>
        <w:ind w:firstLine="708"/>
        <w:jc w:val="both"/>
        <w:rPr>
          <w:sz w:val="26"/>
          <w:szCs w:val="26"/>
        </w:rPr>
      </w:pPr>
    </w:p>
    <w:p w14:paraId="401F1425" w14:textId="21D84C42" w:rsidR="004C799E" w:rsidRPr="00CD7B51" w:rsidRDefault="000D006E" w:rsidP="000D006E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Pelo exposto</w:t>
      </w:r>
      <w:r w:rsidRPr="00CD7B51">
        <w:rPr>
          <w:sz w:val="26"/>
          <w:szCs w:val="26"/>
        </w:rPr>
        <w:t xml:space="preserve">, o </w:t>
      </w:r>
      <w:r w:rsidRPr="00CD7B51">
        <w:rPr>
          <w:b/>
          <w:sz w:val="26"/>
          <w:szCs w:val="26"/>
        </w:rPr>
        <w:t>Instituto Alana</w:t>
      </w:r>
      <w:r w:rsidRPr="00CD7B51">
        <w:rPr>
          <w:sz w:val="26"/>
          <w:szCs w:val="26"/>
        </w:rPr>
        <w:t xml:space="preserve"> vem, por meio de seu </w:t>
      </w:r>
      <w:r w:rsidRPr="000D006E">
        <w:rPr>
          <w:b/>
          <w:sz w:val="26"/>
          <w:szCs w:val="26"/>
        </w:rPr>
        <w:t>Projeto Criança e Consumo</w:t>
      </w:r>
      <w:r w:rsidRPr="00CD7B51">
        <w:rPr>
          <w:sz w:val="26"/>
          <w:szCs w:val="26"/>
        </w:rPr>
        <w:t xml:space="preserve">, manifestar-se contrário à redação proposta para o artigo 79-A do Estatuto da Criança e do Adolescente </w:t>
      </w:r>
      <w:r w:rsidRPr="00CD7B51">
        <w:rPr>
          <w:rFonts w:eastAsia="Times New Roman" w:cs="Times New Roman"/>
          <w:sz w:val="26"/>
          <w:szCs w:val="26"/>
          <w:lang w:eastAsia="pt-BR"/>
        </w:rPr>
        <w:t xml:space="preserve">prevista no Projeto de Lei </w:t>
      </w:r>
      <w:r w:rsidRPr="00CD7B51">
        <w:rPr>
          <w:bCs/>
          <w:sz w:val="26"/>
          <w:szCs w:val="26"/>
        </w:rPr>
        <w:t>6998/2014</w:t>
      </w:r>
      <w:r w:rsidRPr="00CD7B51">
        <w:rPr>
          <w:sz w:val="26"/>
          <w:szCs w:val="26"/>
        </w:rPr>
        <w:t xml:space="preserve">, apresentada no </w:t>
      </w:r>
      <w:r w:rsidR="00F14DD5">
        <w:rPr>
          <w:sz w:val="26"/>
          <w:szCs w:val="26"/>
        </w:rPr>
        <w:t>substitutivo</w:t>
      </w:r>
      <w:r w:rsidRPr="00CD7B51">
        <w:rPr>
          <w:bCs/>
          <w:sz w:val="26"/>
          <w:szCs w:val="26"/>
        </w:rPr>
        <w:t xml:space="preserve"> divulgado em 6.11.2014</w:t>
      </w:r>
      <w:r w:rsidRPr="00CD7B51">
        <w:rPr>
          <w:sz w:val="26"/>
          <w:szCs w:val="26"/>
        </w:rPr>
        <w:t xml:space="preserve">. </w:t>
      </w:r>
    </w:p>
    <w:p w14:paraId="5E505F96" w14:textId="33FE306E" w:rsidR="008A3268" w:rsidRDefault="004C799E" w:rsidP="00CD7B51">
      <w:pPr>
        <w:spacing w:after="0" w:line="240" w:lineRule="auto"/>
        <w:jc w:val="both"/>
        <w:rPr>
          <w:b/>
          <w:sz w:val="26"/>
          <w:szCs w:val="26"/>
        </w:rPr>
      </w:pPr>
      <w:r w:rsidRPr="00CD7B51">
        <w:rPr>
          <w:b/>
          <w:sz w:val="26"/>
          <w:szCs w:val="26"/>
        </w:rPr>
        <w:tab/>
      </w:r>
    </w:p>
    <w:p w14:paraId="13D9EE06" w14:textId="77777777" w:rsidR="00F14DD5" w:rsidRPr="00CD7B51" w:rsidRDefault="00F14DD5" w:rsidP="00CD7B51">
      <w:pPr>
        <w:spacing w:after="0" w:line="240" w:lineRule="auto"/>
        <w:jc w:val="both"/>
        <w:rPr>
          <w:sz w:val="26"/>
          <w:szCs w:val="26"/>
          <w:shd w:val="clear" w:color="auto" w:fill="FFFFFF"/>
        </w:rPr>
      </w:pPr>
    </w:p>
    <w:p w14:paraId="6D4A97B3" w14:textId="77777777" w:rsidR="00453D5A" w:rsidRPr="00CD7B51" w:rsidRDefault="00453D5A" w:rsidP="00CD7B51">
      <w:pPr>
        <w:spacing w:after="0" w:line="240" w:lineRule="auto"/>
        <w:ind w:left="2832"/>
        <w:jc w:val="both"/>
        <w:rPr>
          <w:i/>
          <w:noProof/>
          <w:sz w:val="26"/>
          <w:szCs w:val="26"/>
        </w:rPr>
      </w:pPr>
    </w:p>
    <w:p w14:paraId="54891AB8" w14:textId="4F2B5BC4" w:rsidR="009921C1" w:rsidRPr="00CD7B51" w:rsidRDefault="005517B3" w:rsidP="00CD7B51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b/>
          <w:sz w:val="26"/>
          <w:szCs w:val="26"/>
        </w:rPr>
      </w:pPr>
      <w:r w:rsidRPr="00CD7B51">
        <w:rPr>
          <w:b/>
          <w:sz w:val="26"/>
          <w:szCs w:val="26"/>
        </w:rPr>
        <w:t>Sugestão</w:t>
      </w:r>
      <w:r w:rsidR="004970F1" w:rsidRPr="00CD7B51">
        <w:rPr>
          <w:b/>
          <w:sz w:val="26"/>
          <w:szCs w:val="26"/>
        </w:rPr>
        <w:t xml:space="preserve"> e Conclusão.</w:t>
      </w:r>
    </w:p>
    <w:p w14:paraId="2AD2D924" w14:textId="77777777" w:rsidR="005517B3" w:rsidRPr="00CD7B51" w:rsidRDefault="005517B3" w:rsidP="00CD7B51">
      <w:pPr>
        <w:spacing w:after="0" w:line="240" w:lineRule="auto"/>
        <w:jc w:val="both"/>
        <w:rPr>
          <w:b/>
          <w:sz w:val="26"/>
          <w:szCs w:val="26"/>
        </w:rPr>
      </w:pPr>
    </w:p>
    <w:p w14:paraId="28C5B3D5" w14:textId="7D91C35A" w:rsidR="003E3B76" w:rsidRPr="00CD7B51" w:rsidRDefault="005517B3" w:rsidP="00CD7B51">
      <w:pPr>
        <w:spacing w:after="0" w:line="240" w:lineRule="auto"/>
        <w:jc w:val="both"/>
        <w:rPr>
          <w:sz w:val="26"/>
          <w:szCs w:val="26"/>
        </w:rPr>
      </w:pPr>
      <w:r w:rsidRPr="00CD7B51">
        <w:rPr>
          <w:b/>
          <w:sz w:val="26"/>
          <w:szCs w:val="26"/>
        </w:rPr>
        <w:tab/>
      </w:r>
      <w:r w:rsidR="00F14DD5">
        <w:rPr>
          <w:rFonts w:eastAsia="Times New Roman" w:cs="Calibri"/>
          <w:bCs/>
          <w:sz w:val="26"/>
          <w:szCs w:val="26"/>
          <w:lang w:eastAsia="pt-BR"/>
        </w:rPr>
        <w:t>Diante d</w:t>
      </w:r>
      <w:r w:rsidR="004970F1" w:rsidRPr="00CD7B51">
        <w:rPr>
          <w:rFonts w:eastAsia="Times New Roman" w:cs="Calibri"/>
          <w:bCs/>
          <w:sz w:val="26"/>
          <w:szCs w:val="26"/>
          <w:lang w:eastAsia="pt-BR"/>
        </w:rPr>
        <w:t xml:space="preserve">o </w:t>
      </w:r>
      <w:r w:rsidR="00226772" w:rsidRPr="00CD7B51">
        <w:rPr>
          <w:rFonts w:eastAsia="Times New Roman" w:cs="Calibri"/>
          <w:bCs/>
          <w:sz w:val="26"/>
          <w:szCs w:val="26"/>
          <w:lang w:eastAsia="pt-BR"/>
        </w:rPr>
        <w:t>exposto</w:t>
      </w:r>
      <w:r w:rsidR="004970F1" w:rsidRPr="00CD7B51">
        <w:rPr>
          <w:sz w:val="26"/>
          <w:szCs w:val="26"/>
        </w:rPr>
        <w:t xml:space="preserve">, e especialmente considerando </w:t>
      </w:r>
      <w:r w:rsidRPr="00CD7B51">
        <w:rPr>
          <w:sz w:val="26"/>
          <w:szCs w:val="26"/>
        </w:rPr>
        <w:t xml:space="preserve">a </w:t>
      </w:r>
      <w:proofErr w:type="spellStart"/>
      <w:r w:rsidRPr="00CD7B51">
        <w:rPr>
          <w:sz w:val="26"/>
          <w:szCs w:val="26"/>
        </w:rPr>
        <w:t>hipervulnerabilidade</w:t>
      </w:r>
      <w:proofErr w:type="spellEnd"/>
      <w:r w:rsidRPr="00CD7B51">
        <w:rPr>
          <w:sz w:val="26"/>
          <w:szCs w:val="26"/>
        </w:rPr>
        <w:t xml:space="preserve"> da criança perante a publicidade</w:t>
      </w:r>
      <w:r w:rsidR="00D56A97" w:rsidRPr="00CD7B51">
        <w:rPr>
          <w:sz w:val="26"/>
          <w:szCs w:val="26"/>
        </w:rPr>
        <w:t xml:space="preserve"> a ela </w:t>
      </w:r>
      <w:r w:rsidR="00DE311D" w:rsidRPr="00CD7B51">
        <w:rPr>
          <w:sz w:val="26"/>
          <w:szCs w:val="26"/>
        </w:rPr>
        <w:t>dirigida</w:t>
      </w:r>
      <w:r w:rsidRPr="00CD7B51">
        <w:rPr>
          <w:sz w:val="26"/>
          <w:szCs w:val="26"/>
        </w:rPr>
        <w:t xml:space="preserve"> e a exigência por uma legislação</w:t>
      </w:r>
      <w:r w:rsidR="002D706B" w:rsidRPr="00CD7B51">
        <w:rPr>
          <w:sz w:val="26"/>
          <w:szCs w:val="26"/>
        </w:rPr>
        <w:t xml:space="preserve"> clara e incisiva</w:t>
      </w:r>
      <w:r w:rsidRPr="00CD7B51">
        <w:rPr>
          <w:sz w:val="26"/>
          <w:szCs w:val="26"/>
        </w:rPr>
        <w:t xml:space="preserve"> que a proteja integralmente, o </w:t>
      </w:r>
      <w:r w:rsidR="00226772" w:rsidRPr="00CD7B51">
        <w:rPr>
          <w:b/>
          <w:sz w:val="26"/>
          <w:szCs w:val="26"/>
        </w:rPr>
        <w:t>Projeto Criança e Consumo</w:t>
      </w:r>
      <w:r w:rsidR="00226772" w:rsidRPr="00CD7B51">
        <w:rPr>
          <w:sz w:val="26"/>
          <w:szCs w:val="26"/>
        </w:rPr>
        <w:t xml:space="preserve"> do </w:t>
      </w:r>
      <w:r w:rsidRPr="00CD7B51">
        <w:rPr>
          <w:b/>
          <w:sz w:val="26"/>
          <w:szCs w:val="26"/>
        </w:rPr>
        <w:t>Instituto Alana</w:t>
      </w:r>
      <w:r w:rsidR="003E3B76" w:rsidRPr="00CD7B51">
        <w:rPr>
          <w:sz w:val="26"/>
          <w:szCs w:val="26"/>
        </w:rPr>
        <w:t xml:space="preserve"> suger</w:t>
      </w:r>
      <w:r w:rsidR="00D56A97" w:rsidRPr="00CD7B51">
        <w:rPr>
          <w:sz w:val="26"/>
          <w:szCs w:val="26"/>
        </w:rPr>
        <w:t xml:space="preserve">e que </w:t>
      </w:r>
      <w:r w:rsidR="0012339C" w:rsidRPr="00CD7B51">
        <w:rPr>
          <w:sz w:val="26"/>
          <w:szCs w:val="26"/>
        </w:rPr>
        <w:t>o artigo 79-A do Estatuto da Criança e do Adolescente, em subs</w:t>
      </w:r>
      <w:r w:rsidR="00D56A97" w:rsidRPr="00CD7B51">
        <w:rPr>
          <w:sz w:val="26"/>
          <w:szCs w:val="26"/>
        </w:rPr>
        <w:t>tituição à atual redação proposta</w:t>
      </w:r>
      <w:r w:rsidR="00E827A3" w:rsidRPr="00CD7B51">
        <w:rPr>
          <w:sz w:val="26"/>
          <w:szCs w:val="26"/>
        </w:rPr>
        <w:t xml:space="preserve"> no </w:t>
      </w:r>
      <w:r w:rsidR="00E827A3" w:rsidRPr="00CD7B51">
        <w:rPr>
          <w:bCs/>
          <w:sz w:val="26"/>
          <w:szCs w:val="26"/>
        </w:rPr>
        <w:t>Projeto de Lei 6998/2014</w:t>
      </w:r>
      <w:r w:rsidR="00D56A97" w:rsidRPr="00CD7B51">
        <w:rPr>
          <w:sz w:val="26"/>
          <w:szCs w:val="26"/>
        </w:rPr>
        <w:t xml:space="preserve">, </w:t>
      </w:r>
      <w:r w:rsidR="0012339C" w:rsidRPr="00CD7B51">
        <w:rPr>
          <w:sz w:val="26"/>
          <w:szCs w:val="26"/>
        </w:rPr>
        <w:t>passe a ter o seguinte texto:</w:t>
      </w:r>
    </w:p>
    <w:p w14:paraId="43A5982D" w14:textId="77777777" w:rsidR="000714E7" w:rsidRPr="00CD7B51" w:rsidRDefault="000714E7" w:rsidP="00CD7B51">
      <w:pPr>
        <w:spacing w:after="0" w:line="240" w:lineRule="auto"/>
        <w:jc w:val="both"/>
        <w:rPr>
          <w:sz w:val="26"/>
          <w:szCs w:val="26"/>
        </w:rPr>
      </w:pPr>
    </w:p>
    <w:p w14:paraId="3347068C" w14:textId="4D4FD13C" w:rsidR="000D006E" w:rsidRPr="000D006E" w:rsidRDefault="000714E7" w:rsidP="000D006E">
      <w:pPr>
        <w:spacing w:after="0" w:line="240" w:lineRule="auto"/>
        <w:ind w:left="708"/>
        <w:jc w:val="both"/>
        <w:rPr>
          <w:sz w:val="26"/>
          <w:szCs w:val="26"/>
        </w:rPr>
      </w:pPr>
      <w:r w:rsidRPr="00CD7B51">
        <w:rPr>
          <w:sz w:val="26"/>
          <w:szCs w:val="26"/>
        </w:rPr>
        <w:t xml:space="preserve">Art. 79-A, ECA. </w:t>
      </w:r>
      <w:proofErr w:type="gramStart"/>
      <w:r w:rsidR="000D006E">
        <w:rPr>
          <w:sz w:val="26"/>
          <w:szCs w:val="26"/>
        </w:rPr>
        <w:t>“</w:t>
      </w:r>
      <w:r w:rsidR="000D006E" w:rsidRPr="000D006E">
        <w:rPr>
          <w:sz w:val="26"/>
          <w:szCs w:val="26"/>
        </w:rPr>
        <w:t>É proibido o direcionamento de publicidade à criança para persuadi-la ao consumo de qualquer produto ou serviço.</w:t>
      </w:r>
      <w:proofErr w:type="gramEnd"/>
    </w:p>
    <w:p w14:paraId="1EF61F02" w14:textId="407AACF0" w:rsidR="000714E7" w:rsidRPr="00CD7B51" w:rsidRDefault="000D006E" w:rsidP="000D006E">
      <w:pPr>
        <w:spacing w:after="0" w:line="240" w:lineRule="auto"/>
        <w:ind w:left="708"/>
        <w:jc w:val="both"/>
        <w:rPr>
          <w:sz w:val="26"/>
          <w:szCs w:val="26"/>
        </w:rPr>
      </w:pPr>
      <w:r w:rsidRPr="000D006E">
        <w:rPr>
          <w:sz w:val="26"/>
          <w:szCs w:val="26"/>
        </w:rPr>
        <w:t xml:space="preserve">§ 1º É proibido, inclusive, o direcionamento à criança de publicidade de alimentos e de bebidas não alcoólicas pobres em nutrientes, com alto teor de açúcar, gorduras saturadas, gorduras </w:t>
      </w:r>
      <w:proofErr w:type="spellStart"/>
      <w:r w:rsidRPr="000D006E">
        <w:rPr>
          <w:sz w:val="26"/>
          <w:szCs w:val="26"/>
        </w:rPr>
        <w:t>trans</w:t>
      </w:r>
      <w:proofErr w:type="spellEnd"/>
      <w:r w:rsidRPr="000D006E">
        <w:rPr>
          <w:sz w:val="26"/>
          <w:szCs w:val="26"/>
        </w:rPr>
        <w:t xml:space="preserve"> ou sódio, conforme parâmetros definidos em regulamentação expedida pela autoridade responsável pela vigilância sanitária.</w:t>
      </w:r>
      <w:proofErr w:type="gramStart"/>
      <w:r w:rsidRPr="000D006E">
        <w:rPr>
          <w:sz w:val="26"/>
          <w:szCs w:val="26"/>
        </w:rPr>
        <w:t>"</w:t>
      </w:r>
      <w:proofErr w:type="gramEnd"/>
    </w:p>
    <w:p w14:paraId="4390BC1C" w14:textId="77777777" w:rsidR="00B36987" w:rsidRPr="00CD7B51" w:rsidRDefault="00B36987" w:rsidP="00CD7B51">
      <w:pPr>
        <w:spacing w:after="0" w:line="240" w:lineRule="auto"/>
        <w:ind w:left="2832" w:firstLine="3"/>
        <w:jc w:val="both"/>
        <w:rPr>
          <w:i/>
          <w:sz w:val="26"/>
          <w:szCs w:val="26"/>
        </w:rPr>
      </w:pPr>
    </w:p>
    <w:p w14:paraId="749D9D19" w14:textId="3DDC791D" w:rsidR="004970F1" w:rsidRPr="00CD7B51" w:rsidRDefault="004970F1" w:rsidP="00CD7B51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sz w:val="26"/>
          <w:szCs w:val="26"/>
          <w:lang w:eastAsia="pt-BR"/>
        </w:rPr>
      </w:pP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Subsidiariamente, caso não seja adotada a redação proposta, </w:t>
      </w:r>
      <w:proofErr w:type="gramStart"/>
      <w:r w:rsidRPr="00CD7B51">
        <w:rPr>
          <w:rFonts w:eastAsia="Times New Roman" w:cs="Calibri"/>
          <w:b/>
          <w:bCs/>
          <w:sz w:val="26"/>
          <w:szCs w:val="26"/>
          <w:lang w:eastAsia="pt-BR"/>
        </w:rPr>
        <w:t>o</w:t>
      </w:r>
      <w:r w:rsidR="00226772" w:rsidRPr="00CD7B51">
        <w:rPr>
          <w:rFonts w:eastAsia="Times New Roman" w:cs="Calibri"/>
          <w:b/>
          <w:bCs/>
          <w:sz w:val="26"/>
          <w:szCs w:val="26"/>
          <w:lang w:eastAsia="pt-BR"/>
        </w:rPr>
        <w:t xml:space="preserve"> Projeto Criança e Consumo</w:t>
      </w:r>
      <w:r w:rsidR="00226772" w:rsidRPr="00CD7B51">
        <w:rPr>
          <w:rFonts w:eastAsia="Times New Roman" w:cs="Calibri"/>
          <w:bCs/>
          <w:sz w:val="26"/>
          <w:szCs w:val="26"/>
          <w:lang w:eastAsia="pt-BR"/>
        </w:rPr>
        <w:t xml:space="preserve"> do</w:t>
      </w:r>
      <w:r w:rsidRPr="00CD7B51">
        <w:rPr>
          <w:rFonts w:eastAsia="Times New Roman" w:cs="Calibri"/>
          <w:b/>
          <w:bCs/>
          <w:sz w:val="26"/>
          <w:szCs w:val="26"/>
          <w:lang w:eastAsia="pt-BR"/>
        </w:rPr>
        <w:t xml:space="preserve"> Instituto Alana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 posiciona</w:t>
      </w:r>
      <w:r w:rsidR="00226772" w:rsidRPr="00CD7B51">
        <w:rPr>
          <w:rFonts w:eastAsia="Times New Roman" w:cs="Calibri"/>
          <w:bCs/>
          <w:sz w:val="26"/>
          <w:szCs w:val="26"/>
          <w:lang w:eastAsia="pt-BR"/>
        </w:rPr>
        <w:t>-se</w:t>
      </w:r>
      <w:proofErr w:type="gramEnd"/>
      <w:r w:rsidR="002727BD" w:rsidRPr="00CD7B51">
        <w:rPr>
          <w:rFonts w:eastAsia="Times New Roman" w:cs="Calibri"/>
          <w:bCs/>
          <w:sz w:val="26"/>
          <w:szCs w:val="26"/>
          <w:lang w:eastAsia="pt-BR"/>
        </w:rPr>
        <w:t xml:space="preserve"> </w:t>
      </w:r>
      <w:r w:rsidR="0012339C" w:rsidRPr="00CD7B51">
        <w:rPr>
          <w:rFonts w:eastAsia="Times New Roman" w:cs="Calibri"/>
          <w:bCs/>
          <w:sz w:val="26"/>
          <w:szCs w:val="26"/>
          <w:lang w:eastAsia="pt-BR"/>
        </w:rPr>
        <w:t xml:space="preserve">pela retirada do artigo do projeto, como </w:t>
      </w:r>
      <w:r w:rsidR="00FF064C" w:rsidRPr="00CD7B51">
        <w:rPr>
          <w:rFonts w:eastAsia="Times New Roman" w:cs="Calibri"/>
          <w:bCs/>
          <w:sz w:val="26"/>
          <w:szCs w:val="26"/>
          <w:lang w:eastAsia="pt-BR"/>
        </w:rPr>
        <w:t>forma de evitar retrocessos na regulação da publicidade infantil</w:t>
      </w:r>
      <w:r w:rsidR="00F14DD5">
        <w:rPr>
          <w:rFonts w:eastAsia="Times New Roman" w:cs="Calibri"/>
          <w:bCs/>
          <w:sz w:val="26"/>
          <w:szCs w:val="26"/>
          <w:lang w:eastAsia="pt-BR"/>
        </w:rPr>
        <w:t xml:space="preserve"> e na proteção dos direitos da criança</w:t>
      </w:r>
      <w:r w:rsidR="00FF064C" w:rsidRPr="00CD7B51">
        <w:rPr>
          <w:rFonts w:eastAsia="Times New Roman" w:cs="Calibri"/>
          <w:bCs/>
          <w:sz w:val="26"/>
          <w:szCs w:val="26"/>
          <w:lang w:eastAsia="pt-BR"/>
        </w:rPr>
        <w:t>.</w:t>
      </w:r>
    </w:p>
    <w:p w14:paraId="5DA0B015" w14:textId="77777777" w:rsidR="00B36987" w:rsidRPr="00CD7B51" w:rsidRDefault="00B36987" w:rsidP="00CD7B51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sz w:val="26"/>
          <w:szCs w:val="26"/>
          <w:lang w:eastAsia="pt-BR"/>
        </w:rPr>
      </w:pPr>
    </w:p>
    <w:p w14:paraId="788FF3F6" w14:textId="6542FEE2" w:rsidR="004970F1" w:rsidRPr="00CD7B51" w:rsidRDefault="004970F1" w:rsidP="00CD7B51">
      <w:pPr>
        <w:spacing w:after="0" w:line="240" w:lineRule="auto"/>
        <w:ind w:firstLine="720"/>
        <w:jc w:val="both"/>
        <w:outlineLvl w:val="0"/>
        <w:rPr>
          <w:rFonts w:eastAsia="Times New Roman" w:cs="Calibri"/>
          <w:bCs/>
          <w:sz w:val="26"/>
          <w:szCs w:val="26"/>
          <w:lang w:eastAsia="pt-BR"/>
        </w:rPr>
      </w:pP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O </w:t>
      </w:r>
      <w:r w:rsidRPr="00CD7B51">
        <w:rPr>
          <w:rFonts w:eastAsia="Times New Roman" w:cs="Calibri"/>
          <w:b/>
          <w:bCs/>
          <w:sz w:val="26"/>
          <w:szCs w:val="26"/>
          <w:lang w:eastAsia="pt-BR"/>
        </w:rPr>
        <w:t>Instituto Alana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 </w:t>
      </w:r>
      <w:r w:rsidR="008D05B2" w:rsidRPr="00CD7B51">
        <w:rPr>
          <w:rFonts w:eastAsia="Times New Roman" w:cs="Calibri"/>
          <w:bCs/>
          <w:sz w:val="26"/>
          <w:szCs w:val="26"/>
          <w:lang w:eastAsia="pt-BR"/>
        </w:rPr>
        <w:t>acredita em u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m mundo que honre as crianças em todas as esferas da vida em sociedade, incluindo nas práticas empresariais e relações comerciais, </w:t>
      </w:r>
      <w:r w:rsidR="008D05B2" w:rsidRPr="00CD7B51">
        <w:rPr>
          <w:rFonts w:eastAsia="Times New Roman" w:cs="Calibri"/>
          <w:bCs/>
          <w:sz w:val="26"/>
          <w:szCs w:val="26"/>
          <w:lang w:eastAsia="pt-BR"/>
        </w:rPr>
        <w:t xml:space="preserve">e conta com </w:t>
      </w:r>
      <w:r w:rsidR="00FF064C" w:rsidRPr="00CD7B51">
        <w:rPr>
          <w:rFonts w:eastAsia="Times New Roman" w:cs="Calibri"/>
          <w:bCs/>
          <w:sz w:val="26"/>
          <w:szCs w:val="26"/>
          <w:lang w:eastAsia="pt-BR"/>
        </w:rPr>
        <w:t xml:space="preserve">a Comissão Especial da Primeira Infância 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>para que</w:t>
      </w:r>
      <w:r w:rsidR="00FF064C" w:rsidRPr="00CD7B51">
        <w:rPr>
          <w:rFonts w:eastAsia="Times New Roman" w:cs="Calibri"/>
          <w:bCs/>
          <w:sz w:val="26"/>
          <w:szCs w:val="26"/>
          <w:lang w:eastAsia="pt-BR"/>
        </w:rPr>
        <w:t xml:space="preserve"> se </w:t>
      </w:r>
      <w:r w:rsidR="001331D0" w:rsidRPr="00CD7B51">
        <w:rPr>
          <w:rFonts w:eastAsia="Times New Roman" w:cs="Calibri"/>
          <w:bCs/>
          <w:sz w:val="26"/>
          <w:szCs w:val="26"/>
          <w:lang w:eastAsia="pt-BR"/>
        </w:rPr>
        <w:t>proteja o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 xml:space="preserve"> público infantil</w:t>
      </w:r>
      <w:r w:rsidR="001331D0" w:rsidRPr="00CD7B51">
        <w:rPr>
          <w:rFonts w:eastAsia="Times New Roman" w:cs="Calibri"/>
          <w:bCs/>
          <w:sz w:val="26"/>
          <w:szCs w:val="26"/>
          <w:lang w:eastAsia="pt-BR"/>
        </w:rPr>
        <w:t xml:space="preserve"> dos apelos de consumo a ela dirigidos</w:t>
      </w:r>
      <w:r w:rsidRPr="00CD7B51">
        <w:rPr>
          <w:rFonts w:eastAsia="Times New Roman" w:cs="Calibri"/>
          <w:bCs/>
          <w:sz w:val="26"/>
          <w:szCs w:val="26"/>
          <w:lang w:eastAsia="pt-BR"/>
        </w:rPr>
        <w:t>.</w:t>
      </w:r>
    </w:p>
    <w:p w14:paraId="69E334D9" w14:textId="77777777" w:rsidR="003E3B76" w:rsidRPr="00CD7B51" w:rsidRDefault="003E3B76" w:rsidP="00CD7B51">
      <w:pPr>
        <w:pStyle w:val="Corpodetexto"/>
        <w:spacing w:after="0"/>
        <w:jc w:val="both"/>
        <w:rPr>
          <w:rFonts w:asciiTheme="minorHAnsi" w:hAnsiTheme="minorHAnsi"/>
          <w:b/>
          <w:color w:val="auto"/>
          <w:sz w:val="26"/>
          <w:szCs w:val="26"/>
        </w:rPr>
      </w:pPr>
    </w:p>
    <w:p w14:paraId="3254C6E7" w14:textId="77777777" w:rsidR="00A734D6" w:rsidRDefault="00A734D6" w:rsidP="00CD7B51">
      <w:pPr>
        <w:pStyle w:val="Corpodetexto"/>
        <w:spacing w:after="0"/>
        <w:jc w:val="both"/>
        <w:rPr>
          <w:rFonts w:asciiTheme="minorHAnsi" w:hAnsiTheme="minorHAnsi"/>
          <w:b/>
          <w:color w:val="auto"/>
          <w:sz w:val="26"/>
          <w:szCs w:val="26"/>
        </w:rPr>
      </w:pPr>
    </w:p>
    <w:p w14:paraId="5C003D58" w14:textId="77777777" w:rsidR="00F14DD5" w:rsidRDefault="00F14DD5" w:rsidP="00CD7B51">
      <w:pPr>
        <w:pStyle w:val="Corpodetexto"/>
        <w:spacing w:after="0"/>
        <w:jc w:val="both"/>
        <w:rPr>
          <w:rFonts w:asciiTheme="minorHAnsi" w:hAnsiTheme="minorHAnsi"/>
          <w:b/>
          <w:color w:val="auto"/>
          <w:sz w:val="26"/>
          <w:szCs w:val="26"/>
        </w:rPr>
      </w:pPr>
    </w:p>
    <w:p w14:paraId="4E1F15D7" w14:textId="77777777" w:rsidR="00F14DD5" w:rsidRPr="00CD7B51" w:rsidRDefault="00F14DD5" w:rsidP="00CD7B51">
      <w:pPr>
        <w:pStyle w:val="Corpodetexto"/>
        <w:spacing w:after="0"/>
        <w:jc w:val="both"/>
        <w:rPr>
          <w:rFonts w:asciiTheme="minorHAnsi" w:hAnsiTheme="minorHAnsi"/>
          <w:b/>
          <w:color w:val="auto"/>
          <w:sz w:val="26"/>
          <w:szCs w:val="26"/>
        </w:rPr>
      </w:pPr>
    </w:p>
    <w:p w14:paraId="02D135C4" w14:textId="77777777" w:rsidR="00E827A3" w:rsidRPr="00CD7B51" w:rsidRDefault="00E827A3" w:rsidP="00CD7B51">
      <w:pPr>
        <w:pStyle w:val="Corpodetexto"/>
        <w:spacing w:after="0"/>
        <w:jc w:val="center"/>
        <w:rPr>
          <w:rFonts w:asciiTheme="minorHAnsi" w:hAnsiTheme="minorHAnsi"/>
          <w:b/>
          <w:color w:val="auto"/>
          <w:sz w:val="26"/>
          <w:szCs w:val="26"/>
        </w:rPr>
      </w:pPr>
    </w:p>
    <w:p w14:paraId="6940867C" w14:textId="7BB1E960" w:rsidR="003E3B76" w:rsidRPr="00CD7B51" w:rsidRDefault="003E3B76" w:rsidP="005F3916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x-none"/>
        </w:rPr>
        <w:sectPr w:rsidR="003E3B76" w:rsidRPr="00CD7B5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6B742786" w14:textId="77777777" w:rsidR="002D2B2C" w:rsidRPr="00CD7B51" w:rsidRDefault="002D2B2C" w:rsidP="005F3916">
      <w:pPr>
        <w:tabs>
          <w:tab w:val="left" w:pos="4536"/>
        </w:tabs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x-none"/>
        </w:rPr>
      </w:pPr>
    </w:p>
    <w:p w14:paraId="0B1483F3" w14:textId="77777777" w:rsidR="002D2B2C" w:rsidRPr="00CD7B51" w:rsidRDefault="002D2B2C" w:rsidP="005F3916">
      <w:pPr>
        <w:spacing w:after="0" w:line="240" w:lineRule="auto"/>
        <w:jc w:val="both"/>
        <w:rPr>
          <w:sz w:val="26"/>
          <w:szCs w:val="26"/>
        </w:rPr>
        <w:sectPr w:rsidR="002D2B2C" w:rsidRPr="00CD7B51" w:rsidSect="002D2B2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396CFA44" w14:textId="77777777" w:rsidR="005F3916" w:rsidRPr="004A2792" w:rsidRDefault="005F3916" w:rsidP="005F3916">
      <w:pPr>
        <w:spacing w:after="0"/>
        <w:ind w:left="2832" w:firstLine="708"/>
        <w:rPr>
          <w:rFonts w:eastAsia="Trebuchet MS" w:cs="Calibri"/>
          <w:b/>
          <w:bCs/>
          <w:sz w:val="26"/>
          <w:szCs w:val="26"/>
        </w:rPr>
      </w:pPr>
      <w:r w:rsidRPr="004A2792">
        <w:rPr>
          <w:rFonts w:eastAsia="Trebuchet MS" w:cs="Calibri"/>
          <w:b/>
          <w:bCs/>
          <w:sz w:val="26"/>
          <w:szCs w:val="26"/>
        </w:rPr>
        <w:t>Instituto Alana</w:t>
      </w:r>
    </w:p>
    <w:p w14:paraId="24C9D820" w14:textId="77777777" w:rsidR="005F3916" w:rsidRPr="004A2792" w:rsidRDefault="005F3916" w:rsidP="005F3916">
      <w:pPr>
        <w:spacing w:after="0"/>
        <w:jc w:val="center"/>
        <w:rPr>
          <w:rFonts w:eastAsia="Trebuchet MS" w:cs="Calibri"/>
          <w:b/>
          <w:bCs/>
          <w:sz w:val="26"/>
          <w:szCs w:val="26"/>
        </w:rPr>
      </w:pPr>
      <w:r w:rsidRPr="004A2792">
        <w:rPr>
          <w:rFonts w:eastAsia="Trebuchet MS" w:cs="Calibri"/>
          <w:b/>
          <w:bCs/>
          <w:sz w:val="26"/>
          <w:szCs w:val="26"/>
        </w:rPr>
        <w:t>Projeto Criança e Consumo</w:t>
      </w:r>
    </w:p>
    <w:p w14:paraId="6E74F9CC" w14:textId="77777777" w:rsidR="005F3916" w:rsidRDefault="005F3916" w:rsidP="005F3916">
      <w:pPr>
        <w:spacing w:after="0"/>
        <w:jc w:val="center"/>
        <w:rPr>
          <w:rFonts w:eastAsia="Trebuchet MS" w:cs="Calibri"/>
          <w:b/>
          <w:bCs/>
          <w:sz w:val="26"/>
          <w:szCs w:val="26"/>
        </w:rPr>
      </w:pPr>
    </w:p>
    <w:p w14:paraId="63D01318" w14:textId="77777777" w:rsidR="005F3916" w:rsidRDefault="005F3916" w:rsidP="005F3916">
      <w:pPr>
        <w:spacing w:after="0"/>
        <w:jc w:val="center"/>
        <w:rPr>
          <w:rFonts w:eastAsia="Trebuchet MS" w:cs="Calibri"/>
          <w:b/>
          <w:bCs/>
          <w:sz w:val="26"/>
          <w:szCs w:val="26"/>
        </w:rPr>
      </w:pPr>
    </w:p>
    <w:p w14:paraId="1995BDD0" w14:textId="77777777" w:rsidR="00F14DD5" w:rsidRDefault="00F14DD5" w:rsidP="005F3916">
      <w:pPr>
        <w:spacing w:after="0"/>
        <w:jc w:val="center"/>
        <w:rPr>
          <w:rFonts w:eastAsia="Trebuchet MS" w:cs="Calibri"/>
          <w:b/>
          <w:bCs/>
          <w:sz w:val="26"/>
          <w:szCs w:val="26"/>
        </w:rPr>
      </w:pPr>
    </w:p>
    <w:p w14:paraId="40796579" w14:textId="77777777" w:rsidR="005F3916" w:rsidRDefault="005F3916" w:rsidP="005F3916">
      <w:pPr>
        <w:spacing w:after="0"/>
        <w:jc w:val="center"/>
        <w:rPr>
          <w:rFonts w:eastAsia="Trebuchet MS" w:cs="Calibri"/>
          <w:b/>
          <w:bCs/>
          <w:sz w:val="26"/>
          <w:szCs w:val="26"/>
        </w:rPr>
      </w:pPr>
    </w:p>
    <w:p w14:paraId="47C1D91D" w14:textId="77777777" w:rsidR="005F3916" w:rsidRPr="004A2792" w:rsidRDefault="005F3916" w:rsidP="005F3916">
      <w:pPr>
        <w:tabs>
          <w:tab w:val="left" w:pos="4536"/>
        </w:tabs>
        <w:spacing w:after="0"/>
        <w:rPr>
          <w:rFonts w:cs="Calibri"/>
          <w:b/>
          <w:sz w:val="26"/>
          <w:szCs w:val="26"/>
          <w:lang w:eastAsia="x-none"/>
        </w:rPr>
      </w:pPr>
      <w:r w:rsidRPr="004A2792">
        <w:rPr>
          <w:rFonts w:cs="Calibri"/>
          <w:b/>
          <w:sz w:val="26"/>
          <w:szCs w:val="26"/>
          <w:lang w:eastAsia="x-none"/>
        </w:rPr>
        <w:t xml:space="preserve">                 </w:t>
      </w:r>
      <w:r>
        <w:rPr>
          <w:rFonts w:cs="Calibri"/>
          <w:b/>
          <w:sz w:val="26"/>
          <w:szCs w:val="26"/>
          <w:lang w:eastAsia="x-none"/>
        </w:rPr>
        <w:t xml:space="preserve">Marcos </w:t>
      </w:r>
      <w:proofErr w:type="spellStart"/>
      <w:r>
        <w:rPr>
          <w:rFonts w:cs="Calibri"/>
          <w:b/>
          <w:sz w:val="26"/>
          <w:szCs w:val="26"/>
          <w:lang w:eastAsia="x-none"/>
        </w:rPr>
        <w:t>Nisti</w:t>
      </w:r>
      <w:proofErr w:type="spellEnd"/>
      <w:r w:rsidRPr="004A2792">
        <w:rPr>
          <w:rFonts w:cs="Calibri"/>
          <w:b/>
          <w:sz w:val="26"/>
          <w:szCs w:val="26"/>
          <w:lang w:eastAsia="x-none"/>
        </w:rPr>
        <w:tab/>
      </w:r>
      <w:r w:rsidRPr="004A2792">
        <w:rPr>
          <w:rFonts w:cs="Calibri"/>
          <w:b/>
          <w:sz w:val="26"/>
          <w:szCs w:val="26"/>
          <w:lang w:eastAsia="x-none"/>
        </w:rPr>
        <w:tab/>
        <w:t xml:space="preserve">            Pedro Affonso D. Hartung</w:t>
      </w:r>
    </w:p>
    <w:p w14:paraId="72B2FE15" w14:textId="77777777" w:rsidR="005F3916" w:rsidRPr="004A2792" w:rsidRDefault="005F3916" w:rsidP="005F3916">
      <w:pPr>
        <w:tabs>
          <w:tab w:val="left" w:pos="4536"/>
        </w:tabs>
        <w:spacing w:after="0"/>
        <w:rPr>
          <w:rFonts w:cs="Calibri"/>
          <w:b/>
          <w:sz w:val="26"/>
          <w:szCs w:val="26"/>
          <w:lang w:eastAsia="x-none"/>
        </w:rPr>
      </w:pPr>
      <w:r w:rsidRPr="004A2792">
        <w:rPr>
          <w:rFonts w:cs="Calibri"/>
          <w:b/>
          <w:sz w:val="26"/>
          <w:szCs w:val="26"/>
          <w:lang w:eastAsia="x-none"/>
        </w:rPr>
        <w:t xml:space="preserve">   </w:t>
      </w:r>
      <w:r>
        <w:rPr>
          <w:rFonts w:cs="Calibri"/>
          <w:b/>
          <w:sz w:val="26"/>
          <w:szCs w:val="26"/>
          <w:lang w:eastAsia="x-none"/>
        </w:rPr>
        <w:t xml:space="preserve">            Vice-Presidente</w:t>
      </w:r>
      <w:r w:rsidRPr="004A2792">
        <w:rPr>
          <w:rFonts w:cs="Calibri"/>
          <w:b/>
          <w:sz w:val="26"/>
          <w:szCs w:val="26"/>
          <w:lang w:eastAsia="x-none"/>
        </w:rPr>
        <w:t xml:space="preserve">                                                                   Advogado</w:t>
      </w:r>
    </w:p>
    <w:p w14:paraId="57CA4F95" w14:textId="77777777" w:rsidR="005F3916" w:rsidRDefault="005F3916" w:rsidP="005F3916">
      <w:pPr>
        <w:tabs>
          <w:tab w:val="left" w:pos="4536"/>
        </w:tabs>
        <w:spacing w:after="0"/>
        <w:rPr>
          <w:rFonts w:cs="Calibri"/>
          <w:b/>
          <w:sz w:val="26"/>
          <w:szCs w:val="26"/>
          <w:lang w:eastAsia="x-none"/>
        </w:rPr>
      </w:pPr>
      <w:r w:rsidRPr="004A2792">
        <w:rPr>
          <w:rFonts w:cs="Calibri"/>
          <w:b/>
          <w:sz w:val="26"/>
          <w:szCs w:val="26"/>
          <w:lang w:eastAsia="x-none"/>
        </w:rPr>
        <w:t xml:space="preserve"> </w:t>
      </w:r>
    </w:p>
    <w:p w14:paraId="0C36A010" w14:textId="77777777" w:rsidR="005F3916" w:rsidRDefault="005F3916" w:rsidP="005F3916">
      <w:pPr>
        <w:tabs>
          <w:tab w:val="left" w:pos="4536"/>
        </w:tabs>
        <w:spacing w:after="0"/>
        <w:rPr>
          <w:rFonts w:cs="Calibri"/>
          <w:b/>
          <w:sz w:val="26"/>
          <w:szCs w:val="26"/>
          <w:lang w:eastAsia="x-none"/>
        </w:rPr>
      </w:pPr>
    </w:p>
    <w:p w14:paraId="209F8CD6" w14:textId="77777777" w:rsidR="00F14DD5" w:rsidRDefault="00F14DD5" w:rsidP="005F3916">
      <w:pPr>
        <w:tabs>
          <w:tab w:val="left" w:pos="4536"/>
        </w:tabs>
        <w:spacing w:after="0"/>
        <w:rPr>
          <w:rFonts w:cs="Calibri"/>
          <w:b/>
          <w:sz w:val="26"/>
          <w:szCs w:val="26"/>
          <w:lang w:eastAsia="x-none"/>
        </w:rPr>
      </w:pPr>
      <w:bookmarkStart w:id="0" w:name="_GoBack"/>
      <w:bookmarkEnd w:id="0"/>
    </w:p>
    <w:p w14:paraId="26A735C5" w14:textId="77777777" w:rsidR="005F3916" w:rsidRPr="004A2792" w:rsidRDefault="005F3916" w:rsidP="005F3916">
      <w:pPr>
        <w:tabs>
          <w:tab w:val="left" w:pos="4536"/>
        </w:tabs>
        <w:spacing w:after="0"/>
        <w:rPr>
          <w:rFonts w:cs="Calibri"/>
          <w:b/>
          <w:sz w:val="26"/>
          <w:szCs w:val="26"/>
          <w:lang w:eastAsia="x-none"/>
        </w:rPr>
      </w:pPr>
    </w:p>
    <w:p w14:paraId="19643C14" w14:textId="77777777" w:rsidR="005F3916" w:rsidRPr="004A2792" w:rsidRDefault="005F3916" w:rsidP="005F3916">
      <w:pPr>
        <w:spacing w:after="0"/>
        <w:jc w:val="center"/>
        <w:rPr>
          <w:rFonts w:eastAsiaTheme="minorEastAsia" w:cs="Calibri"/>
          <w:b/>
          <w:sz w:val="26"/>
          <w:szCs w:val="26"/>
          <w:lang w:val="x-none"/>
        </w:rPr>
      </w:pPr>
      <w:r w:rsidRPr="004A2792">
        <w:rPr>
          <w:rFonts w:cs="Calibri"/>
          <w:b/>
          <w:sz w:val="26"/>
          <w:szCs w:val="26"/>
          <w:lang w:val="x-none"/>
        </w:rPr>
        <w:t>Thaís Nascimento Dantas</w:t>
      </w:r>
    </w:p>
    <w:p w14:paraId="35619585" w14:textId="77777777" w:rsidR="005F3916" w:rsidRPr="004A2792" w:rsidRDefault="005F3916" w:rsidP="005F3916">
      <w:pPr>
        <w:tabs>
          <w:tab w:val="left" w:pos="4536"/>
        </w:tabs>
        <w:spacing w:after="0"/>
        <w:jc w:val="center"/>
        <w:rPr>
          <w:rFonts w:cs="Calibri"/>
          <w:b/>
          <w:sz w:val="26"/>
          <w:szCs w:val="26"/>
          <w:lang w:eastAsia="x-none"/>
        </w:rPr>
      </w:pPr>
      <w:r w:rsidRPr="004A2792">
        <w:rPr>
          <w:rFonts w:cs="Calibri"/>
          <w:b/>
          <w:sz w:val="26"/>
          <w:szCs w:val="26"/>
          <w:lang w:eastAsia="x-none"/>
        </w:rPr>
        <w:t>Acadêmica de Direito</w:t>
      </w:r>
    </w:p>
    <w:p w14:paraId="5CD8EDFF" w14:textId="77777777" w:rsidR="00551254" w:rsidRPr="00CD7B51" w:rsidRDefault="00551254" w:rsidP="005F3916">
      <w:pPr>
        <w:spacing w:after="0" w:line="240" w:lineRule="auto"/>
        <w:jc w:val="both"/>
        <w:rPr>
          <w:sz w:val="26"/>
          <w:szCs w:val="26"/>
        </w:rPr>
      </w:pPr>
    </w:p>
    <w:sectPr w:rsidR="00551254" w:rsidRPr="00CD7B51" w:rsidSect="002D2B2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50327" w14:textId="77777777" w:rsidR="00E21073" w:rsidRDefault="00E21073" w:rsidP="009921C1">
      <w:pPr>
        <w:spacing w:after="0" w:line="240" w:lineRule="auto"/>
      </w:pPr>
      <w:r>
        <w:separator/>
      </w:r>
    </w:p>
  </w:endnote>
  <w:endnote w:type="continuationSeparator" w:id="0">
    <w:p w14:paraId="1990D5C0" w14:textId="77777777" w:rsidR="00E21073" w:rsidRDefault="00E21073" w:rsidP="0099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DC995" w14:textId="77777777" w:rsidR="00E21073" w:rsidRDefault="00E21073" w:rsidP="009921C1">
      <w:pPr>
        <w:spacing w:after="0" w:line="240" w:lineRule="auto"/>
      </w:pPr>
      <w:r>
        <w:separator/>
      </w:r>
    </w:p>
  </w:footnote>
  <w:footnote w:type="continuationSeparator" w:id="0">
    <w:p w14:paraId="3AE4122F" w14:textId="77777777" w:rsidR="00E21073" w:rsidRDefault="00E21073" w:rsidP="009921C1">
      <w:pPr>
        <w:spacing w:after="0" w:line="240" w:lineRule="auto"/>
      </w:pPr>
      <w:r>
        <w:continuationSeparator/>
      </w:r>
    </w:p>
  </w:footnote>
  <w:footnote w:id="1">
    <w:p w14:paraId="10BDAA43" w14:textId="77777777" w:rsidR="00E21073" w:rsidRPr="00D57D7B" w:rsidRDefault="00E21073" w:rsidP="00D57D7B">
      <w:pPr>
        <w:pStyle w:val="Textodenotaderodap"/>
        <w:jc w:val="both"/>
        <w:rPr>
          <w:rFonts w:asciiTheme="minorHAnsi" w:hAnsiTheme="minorHAnsi"/>
        </w:rPr>
      </w:pPr>
      <w:r w:rsidRPr="00D57D7B">
        <w:rPr>
          <w:rStyle w:val="Refdenotaderodap"/>
          <w:rFonts w:asciiTheme="minorHAnsi" w:eastAsiaTheme="majorEastAsia" w:hAnsiTheme="minorHAnsi"/>
        </w:rPr>
        <w:footnoteRef/>
      </w:r>
      <w:r w:rsidRPr="00D57D7B">
        <w:rPr>
          <w:rFonts w:asciiTheme="minorHAnsi" w:hAnsiTheme="minorHAnsi"/>
          <w:lang w:val="pt-BR"/>
        </w:rPr>
        <w:t xml:space="preserve"> </w:t>
      </w:r>
      <w:r w:rsidRPr="00D57D7B">
        <w:rPr>
          <w:rFonts w:asciiTheme="minorHAnsi" w:hAnsiTheme="minorHAnsi"/>
        </w:rPr>
        <w:t xml:space="preserve">O termo ‘comunicação mercadológica’ compreende toda e qualquer atividade de comunicação comercial para a divulgação de produtos e serviços independentemente do suporte ou do meio utilizado. Além de anúncios impressos, comerciais televisivos, </w:t>
      </w:r>
      <w:r w:rsidRPr="00D57D7B">
        <w:rPr>
          <w:rFonts w:asciiTheme="minorHAnsi" w:hAnsiTheme="minorHAnsi"/>
          <w:iCs/>
        </w:rPr>
        <w:t xml:space="preserve">spots </w:t>
      </w:r>
      <w:r w:rsidRPr="00D57D7B">
        <w:rPr>
          <w:rFonts w:asciiTheme="minorHAnsi" w:hAnsiTheme="minorHAnsi"/>
        </w:rPr>
        <w:t xml:space="preserve">de rádio e </w:t>
      </w:r>
      <w:r w:rsidRPr="00D57D7B">
        <w:rPr>
          <w:rFonts w:asciiTheme="minorHAnsi" w:hAnsiTheme="minorHAnsi"/>
          <w:iCs/>
        </w:rPr>
        <w:t>banners</w:t>
      </w:r>
      <w:r w:rsidRPr="00D57D7B">
        <w:rPr>
          <w:rFonts w:asciiTheme="minorHAnsi" w:hAnsiTheme="minorHAnsi"/>
        </w:rPr>
        <w:t xml:space="preserve"> na internet, podem ser citados, como exemplos: embalagens, promoções, </w:t>
      </w:r>
      <w:r w:rsidRPr="00D57D7B">
        <w:rPr>
          <w:rFonts w:asciiTheme="minorHAnsi" w:hAnsiTheme="minorHAnsi"/>
          <w:iCs/>
        </w:rPr>
        <w:t>merchandising</w:t>
      </w:r>
      <w:r w:rsidRPr="00D57D7B">
        <w:rPr>
          <w:rFonts w:asciiTheme="minorHAnsi" w:hAnsiTheme="minorHAnsi"/>
        </w:rPr>
        <w:t>, disposição de produtos nos pontos de vendas, etc.</w:t>
      </w:r>
    </w:p>
  </w:footnote>
  <w:footnote w:id="2">
    <w:p w14:paraId="7A880B27" w14:textId="080483B2" w:rsidR="00E21073" w:rsidRPr="00CD7B51" w:rsidRDefault="00E21073" w:rsidP="00CD7B51">
      <w:pPr>
        <w:spacing w:after="0" w:line="240" w:lineRule="auto"/>
        <w:jc w:val="both"/>
        <w:rPr>
          <w:sz w:val="20"/>
          <w:szCs w:val="20"/>
        </w:rPr>
      </w:pPr>
      <w:r w:rsidRPr="00CD7B51">
        <w:rPr>
          <w:rStyle w:val="Refdenotaderodap"/>
          <w:sz w:val="20"/>
          <w:szCs w:val="20"/>
        </w:rPr>
        <w:footnoteRef/>
      </w:r>
      <w:r w:rsidRPr="00CD7B51">
        <w:rPr>
          <w:sz w:val="20"/>
          <w:szCs w:val="20"/>
        </w:rPr>
        <w:t xml:space="preserve"> “Sendo as crianças de até 12 anos, em média, ainda bastante referenciadas por figuras de prestígio e autoridade – não sendo elas, portanto, autônomas, mas, sim, heterônomas – é real a força da influência que a publicidade pode exercer sobre elas, força essa que pode ser sensivelmente aumentada se aparecem protagonistas e/ou apresentadores de programas infantis.” </w:t>
      </w:r>
      <w:r w:rsidRPr="00CD7B51">
        <w:rPr>
          <w:i/>
          <w:sz w:val="20"/>
          <w:szCs w:val="20"/>
        </w:rPr>
        <w:t>In</w:t>
      </w:r>
      <w:r w:rsidRPr="00CD7B51">
        <w:rPr>
          <w:sz w:val="20"/>
          <w:szCs w:val="20"/>
        </w:rPr>
        <w:t xml:space="preserve"> </w:t>
      </w:r>
      <w:r w:rsidRPr="00CD7B51">
        <w:rPr>
          <w:b/>
          <w:sz w:val="20"/>
          <w:szCs w:val="20"/>
        </w:rPr>
        <w:t xml:space="preserve">Contribuição da Psicologia para o </w:t>
      </w:r>
      <w:proofErr w:type="spellStart"/>
      <w:r w:rsidRPr="00CD7B51">
        <w:rPr>
          <w:b/>
          <w:sz w:val="20"/>
          <w:szCs w:val="20"/>
        </w:rPr>
        <w:t>ﬁm</w:t>
      </w:r>
      <w:proofErr w:type="spellEnd"/>
      <w:r w:rsidRPr="00CD7B51">
        <w:rPr>
          <w:b/>
          <w:sz w:val="20"/>
          <w:szCs w:val="20"/>
        </w:rPr>
        <w:t xml:space="preserve"> da publicidade dirigida à criança</w:t>
      </w:r>
      <w:r w:rsidRPr="00CD7B51">
        <w:rPr>
          <w:sz w:val="20"/>
          <w:szCs w:val="20"/>
        </w:rPr>
        <w:t>. Conselho Federal de Psicologia. Outubro de 2008.</w:t>
      </w:r>
    </w:p>
  </w:footnote>
  <w:footnote w:id="3">
    <w:p w14:paraId="6F6C5CD8" w14:textId="181025E2" w:rsidR="007826E6" w:rsidRPr="00CD7B51" w:rsidRDefault="007826E6" w:rsidP="00CD7B51">
      <w:pPr>
        <w:spacing w:after="0" w:line="240" w:lineRule="auto"/>
        <w:jc w:val="both"/>
        <w:rPr>
          <w:sz w:val="20"/>
          <w:szCs w:val="20"/>
        </w:rPr>
      </w:pPr>
      <w:r w:rsidRPr="00CD7B51">
        <w:rPr>
          <w:rStyle w:val="Refdenotaderodap"/>
          <w:sz w:val="20"/>
          <w:szCs w:val="20"/>
        </w:rPr>
        <w:footnoteRef/>
      </w:r>
      <w:r w:rsidRPr="00CD7B51">
        <w:rPr>
          <w:sz w:val="20"/>
          <w:szCs w:val="20"/>
        </w:rPr>
        <w:t xml:space="preserve"> </w:t>
      </w:r>
      <w:r w:rsidRPr="00CD7B51">
        <w:rPr>
          <w:rFonts w:cs="Arial"/>
          <w:sz w:val="20"/>
          <w:szCs w:val="20"/>
          <w:shd w:val="clear" w:color="auto" w:fill="FFFFFF"/>
        </w:rPr>
        <w:t xml:space="preserve">Art. 4º </w:t>
      </w:r>
      <w:proofErr w:type="gramStart"/>
      <w:r w:rsidRPr="00CD7B51">
        <w:rPr>
          <w:rFonts w:cs="Arial"/>
          <w:sz w:val="20"/>
          <w:szCs w:val="20"/>
          <w:shd w:val="clear" w:color="auto" w:fill="FFFFFF"/>
        </w:rPr>
        <w:t>“</w:t>
      </w:r>
      <w:r w:rsidRPr="00CD7B51">
        <w:rPr>
          <w:rFonts w:cs="Arial"/>
          <w:sz w:val="20"/>
          <w:szCs w:val="20"/>
          <w:u w:val="single"/>
          <w:shd w:val="clear" w:color="auto" w:fill="FFFFFF"/>
        </w:rPr>
        <w:t>É dever da família</w:t>
      </w:r>
      <w:proofErr w:type="gramEnd"/>
      <w:r w:rsidRPr="00CD7B51">
        <w:rPr>
          <w:rFonts w:cs="Arial"/>
          <w:sz w:val="20"/>
          <w:szCs w:val="20"/>
          <w:u w:val="single"/>
          <w:shd w:val="clear" w:color="auto" w:fill="FFFFFF"/>
        </w:rPr>
        <w:t>, da comunidade, da sociedade em geral e do poder público assegurar, com absoluta prioridade, a efetivação dos direitos referentes à</w:t>
      </w:r>
      <w:r w:rsidRPr="00CD7B51">
        <w:rPr>
          <w:rFonts w:cs="Arial"/>
          <w:sz w:val="20"/>
          <w:szCs w:val="20"/>
          <w:shd w:val="clear" w:color="auto" w:fill="FFFFFF"/>
        </w:rPr>
        <w:t xml:space="preserve"> vida, à saúde, à alimentação, à educação, ao esporte, ao lazer, à profissionalização, à cultura, à dignidade, ao respeito, à </w:t>
      </w:r>
      <w:r w:rsidRPr="00CD7B51">
        <w:rPr>
          <w:rFonts w:cs="Arial"/>
          <w:sz w:val="20"/>
          <w:szCs w:val="20"/>
          <w:u w:val="single"/>
          <w:shd w:val="clear" w:color="auto" w:fill="FFFFFF"/>
        </w:rPr>
        <w:t>liberdade</w:t>
      </w:r>
      <w:r w:rsidRPr="00CD7B51">
        <w:rPr>
          <w:rFonts w:cs="Arial"/>
          <w:sz w:val="20"/>
          <w:szCs w:val="20"/>
          <w:shd w:val="clear" w:color="auto" w:fill="FFFFFF"/>
        </w:rPr>
        <w:t xml:space="preserve"> e à convivência familiar e comunitária.</w:t>
      </w:r>
    </w:p>
  </w:footnote>
  <w:footnote w:id="4">
    <w:p w14:paraId="071F16A8" w14:textId="0CB1B8C5" w:rsidR="007826E6" w:rsidRPr="00CD7B51" w:rsidRDefault="007826E6" w:rsidP="00CD7B51">
      <w:pPr>
        <w:spacing w:after="0" w:line="240" w:lineRule="auto"/>
        <w:jc w:val="both"/>
        <w:rPr>
          <w:sz w:val="20"/>
          <w:szCs w:val="20"/>
          <w:lang w:val="x-none"/>
        </w:rPr>
      </w:pPr>
      <w:r w:rsidRPr="00CD7B51">
        <w:rPr>
          <w:rStyle w:val="Refdenotaderodap"/>
          <w:sz w:val="20"/>
          <w:szCs w:val="20"/>
        </w:rPr>
        <w:footnoteRef/>
      </w:r>
      <w:r w:rsidRPr="00CD7B51">
        <w:rPr>
          <w:sz w:val="20"/>
          <w:szCs w:val="20"/>
        </w:rPr>
        <w:t xml:space="preserve"> </w:t>
      </w:r>
      <w:r w:rsidRPr="00CD7B51">
        <w:rPr>
          <w:rFonts w:cs="Arial"/>
          <w:sz w:val="20"/>
          <w:szCs w:val="20"/>
        </w:rPr>
        <w:t xml:space="preserve">Art. </w:t>
      </w:r>
      <w:proofErr w:type="gramStart"/>
      <w:r w:rsidRPr="00CD7B51">
        <w:rPr>
          <w:rFonts w:cs="Arial"/>
          <w:sz w:val="20"/>
          <w:szCs w:val="20"/>
        </w:rPr>
        <w:t xml:space="preserve">5º </w:t>
      </w:r>
      <w:r w:rsidRPr="00CD7B51">
        <w:rPr>
          <w:rFonts w:cs="Arial"/>
          <w:sz w:val="20"/>
          <w:szCs w:val="20"/>
          <w:u w:val="single"/>
        </w:rPr>
        <w:t>Nenhuma criança ou adolescente será objeto de qualquer forma de</w:t>
      </w:r>
      <w:r w:rsidRPr="00CD7B51">
        <w:rPr>
          <w:rFonts w:cs="Arial"/>
          <w:sz w:val="20"/>
          <w:szCs w:val="20"/>
        </w:rPr>
        <w:t xml:space="preserve"> negligência, discriminação, </w:t>
      </w:r>
      <w:r w:rsidRPr="00CD7B51">
        <w:rPr>
          <w:rFonts w:cs="Arial"/>
          <w:sz w:val="20"/>
          <w:szCs w:val="20"/>
          <w:u w:val="single"/>
        </w:rPr>
        <w:t>exploração</w:t>
      </w:r>
      <w:r w:rsidRPr="00CD7B51">
        <w:rPr>
          <w:rFonts w:cs="Arial"/>
          <w:sz w:val="20"/>
          <w:szCs w:val="20"/>
        </w:rPr>
        <w:t>, violência, crueldade e opressão, punido na forma da lei qualquer atentado, por ação ou omissão, aos seus direitos fundamentais”</w:t>
      </w:r>
      <w:proofErr w:type="gramEnd"/>
      <w:r w:rsidRPr="00CD7B51">
        <w:rPr>
          <w:rFonts w:cs="Arial"/>
          <w:sz w:val="20"/>
          <w:szCs w:val="20"/>
        </w:rPr>
        <w:t>. (grifos inseridos)</w:t>
      </w:r>
    </w:p>
  </w:footnote>
  <w:footnote w:id="5">
    <w:p w14:paraId="2AF23482" w14:textId="190A255A" w:rsidR="00CD7B51" w:rsidRPr="00CD7B51" w:rsidRDefault="00CD7B51" w:rsidP="00CD7B51">
      <w:pPr>
        <w:spacing w:after="0" w:line="240" w:lineRule="auto"/>
        <w:jc w:val="both"/>
        <w:rPr>
          <w:sz w:val="20"/>
          <w:szCs w:val="20"/>
        </w:rPr>
      </w:pPr>
      <w:r w:rsidRPr="00CD7B51">
        <w:rPr>
          <w:rStyle w:val="Refdenotaderodap"/>
          <w:sz w:val="20"/>
          <w:szCs w:val="20"/>
        </w:rPr>
        <w:footnoteRef/>
      </w:r>
      <w:r w:rsidRPr="00CD7B51">
        <w:rPr>
          <w:sz w:val="20"/>
          <w:szCs w:val="20"/>
        </w:rPr>
        <w:t xml:space="preserve"> </w:t>
      </w:r>
      <w:r w:rsidRPr="00CD7B51">
        <w:rPr>
          <w:rFonts w:cs="Arial"/>
          <w:sz w:val="20"/>
          <w:szCs w:val="20"/>
        </w:rPr>
        <w:t>Art. 6º “</w:t>
      </w:r>
      <w:r w:rsidRPr="00CD7B51">
        <w:rPr>
          <w:rFonts w:cs="Arial"/>
          <w:sz w:val="20"/>
          <w:szCs w:val="20"/>
          <w:u w:val="single"/>
        </w:rPr>
        <w:t>Na interpretação desta Lei levar-se-ão em conta</w:t>
      </w:r>
      <w:r w:rsidRPr="00CD7B51">
        <w:rPr>
          <w:rFonts w:cs="Arial"/>
          <w:sz w:val="20"/>
          <w:szCs w:val="20"/>
        </w:rPr>
        <w:t xml:space="preserve"> os fins sociais a que ela se dirige, as exigências do bem comum, os direitos e deveres individuais e coletivos, e </w:t>
      </w:r>
      <w:r w:rsidRPr="00CD7B51">
        <w:rPr>
          <w:rFonts w:cs="Arial"/>
          <w:sz w:val="20"/>
          <w:szCs w:val="20"/>
          <w:u w:val="single"/>
        </w:rPr>
        <w:t>a condição peculiar da criança e do adolescente como pessoas em desenvolvimento”</w:t>
      </w:r>
      <w:r w:rsidRPr="00CD7B51">
        <w:rPr>
          <w:rFonts w:cs="Arial"/>
          <w:sz w:val="20"/>
          <w:szCs w:val="20"/>
        </w:rPr>
        <w:t>.</w:t>
      </w:r>
    </w:p>
  </w:footnote>
  <w:footnote w:id="6">
    <w:p w14:paraId="22E2A637" w14:textId="3547A19F" w:rsidR="00CD7B51" w:rsidRPr="00CD7B51" w:rsidRDefault="00CD7B51" w:rsidP="00CD7B51">
      <w:pPr>
        <w:spacing w:after="0" w:line="240" w:lineRule="auto"/>
        <w:jc w:val="both"/>
        <w:rPr>
          <w:sz w:val="20"/>
          <w:szCs w:val="20"/>
          <w:lang w:val="x-none"/>
        </w:rPr>
      </w:pPr>
      <w:r w:rsidRPr="00CD7B51">
        <w:rPr>
          <w:rStyle w:val="Refdenotaderodap"/>
          <w:sz w:val="20"/>
          <w:szCs w:val="20"/>
        </w:rPr>
        <w:footnoteRef/>
      </w:r>
      <w:r w:rsidRPr="00CD7B51">
        <w:rPr>
          <w:sz w:val="20"/>
          <w:szCs w:val="20"/>
        </w:rPr>
        <w:t xml:space="preserve"> </w:t>
      </w:r>
      <w:r w:rsidRPr="00CD7B51">
        <w:rPr>
          <w:rFonts w:cs="Arial"/>
          <w:sz w:val="20"/>
          <w:szCs w:val="20"/>
          <w:shd w:val="clear" w:color="auto" w:fill="FFFFFF"/>
        </w:rPr>
        <w:t>Art. 17. “</w:t>
      </w:r>
      <w:r w:rsidRPr="00CD7B51">
        <w:rPr>
          <w:rFonts w:cs="Arial"/>
          <w:sz w:val="20"/>
          <w:szCs w:val="20"/>
          <w:u w:val="single"/>
          <w:shd w:val="clear" w:color="auto" w:fill="FFFFFF"/>
        </w:rPr>
        <w:t>O direito ao respeito consiste na inviolabilidade da integridade física, psíquica e moral da criança e do adolescente, abrangendo a preservação da</w:t>
      </w:r>
      <w:r w:rsidRPr="00CD7B51">
        <w:rPr>
          <w:rFonts w:cs="Arial"/>
          <w:sz w:val="20"/>
          <w:szCs w:val="20"/>
          <w:shd w:val="clear" w:color="auto" w:fill="FFFFFF"/>
        </w:rPr>
        <w:t xml:space="preserve"> imagem, da identidade, da </w:t>
      </w:r>
      <w:r w:rsidRPr="00CD7B51">
        <w:rPr>
          <w:rFonts w:cs="Arial"/>
          <w:sz w:val="20"/>
          <w:szCs w:val="20"/>
          <w:u w:val="single"/>
          <w:shd w:val="clear" w:color="auto" w:fill="FFFFFF"/>
        </w:rPr>
        <w:t>autonomia</w:t>
      </w:r>
      <w:r w:rsidRPr="00CD7B51">
        <w:rPr>
          <w:rFonts w:cs="Arial"/>
          <w:sz w:val="20"/>
          <w:szCs w:val="20"/>
          <w:shd w:val="clear" w:color="auto" w:fill="FFFFFF"/>
        </w:rPr>
        <w:t xml:space="preserve">, dos valores, </w:t>
      </w:r>
      <w:proofErr w:type="spellStart"/>
      <w:r w:rsidRPr="00CD7B51">
        <w:rPr>
          <w:rFonts w:cs="Arial"/>
          <w:sz w:val="20"/>
          <w:szCs w:val="20"/>
          <w:shd w:val="clear" w:color="auto" w:fill="FFFFFF"/>
        </w:rPr>
        <w:t>idéias</w:t>
      </w:r>
      <w:proofErr w:type="spellEnd"/>
      <w:r w:rsidRPr="00CD7B51">
        <w:rPr>
          <w:rFonts w:cs="Arial"/>
          <w:sz w:val="20"/>
          <w:szCs w:val="20"/>
          <w:shd w:val="clear" w:color="auto" w:fill="FFFFFF"/>
        </w:rPr>
        <w:t xml:space="preserve"> e crenças, dos espaços e objetos pessoais”. (grifos inseridos)</w:t>
      </w:r>
    </w:p>
  </w:footnote>
  <w:footnote w:id="7">
    <w:p w14:paraId="54DB43F2" w14:textId="1524DD49" w:rsidR="007826E6" w:rsidRPr="000D006E" w:rsidRDefault="007826E6" w:rsidP="00CD7B51">
      <w:pPr>
        <w:spacing w:after="0" w:line="240" w:lineRule="auto"/>
        <w:jc w:val="both"/>
        <w:rPr>
          <w:sz w:val="20"/>
          <w:szCs w:val="20"/>
        </w:rPr>
      </w:pPr>
      <w:r w:rsidRPr="00CD7B51">
        <w:rPr>
          <w:rStyle w:val="Refdenotaderodap"/>
          <w:sz w:val="20"/>
          <w:szCs w:val="20"/>
        </w:rPr>
        <w:footnoteRef/>
      </w:r>
      <w:r w:rsidRPr="00CD7B51">
        <w:rPr>
          <w:sz w:val="20"/>
          <w:szCs w:val="20"/>
        </w:rPr>
        <w:t xml:space="preserve"> O cuidado com o conteúdo a que crianças e adolescentes são expostos é reconhecido e instrume</w:t>
      </w:r>
      <w:r w:rsidRPr="000D006E">
        <w:rPr>
          <w:sz w:val="20"/>
          <w:szCs w:val="20"/>
        </w:rPr>
        <w:t xml:space="preserve">ntalizado também nos artigos 74 a 76 </w:t>
      </w:r>
      <w:proofErr w:type="gramStart"/>
      <w:r w:rsidRPr="000D006E">
        <w:rPr>
          <w:sz w:val="20"/>
          <w:szCs w:val="20"/>
        </w:rPr>
        <w:t>do ECA</w:t>
      </w:r>
      <w:proofErr w:type="gramEnd"/>
      <w:r w:rsidRPr="000D006E">
        <w:rPr>
          <w:sz w:val="20"/>
          <w:szCs w:val="20"/>
        </w:rPr>
        <w:t>, que dispõe sobre a classificação etária indicativa de di</w:t>
      </w:r>
      <w:r w:rsidR="00CD7B51" w:rsidRPr="000D006E">
        <w:rPr>
          <w:sz w:val="20"/>
          <w:szCs w:val="20"/>
        </w:rPr>
        <w:t>versões e espetáculos públicos.</w:t>
      </w:r>
    </w:p>
  </w:footnote>
  <w:footnote w:id="8">
    <w:p w14:paraId="4D960EE5" w14:textId="1D5F0A99" w:rsidR="000D006E" w:rsidRPr="000D006E" w:rsidRDefault="000D006E" w:rsidP="000D006E">
      <w:pPr>
        <w:pStyle w:val="Standard"/>
        <w:jc w:val="both"/>
        <w:rPr>
          <w:rFonts w:asciiTheme="minorHAnsi" w:hAnsiTheme="minorHAnsi"/>
          <w:sz w:val="20"/>
          <w:szCs w:val="20"/>
        </w:rPr>
      </w:pPr>
      <w:r w:rsidRPr="000D006E">
        <w:rPr>
          <w:rStyle w:val="Refdenotaderodap"/>
          <w:rFonts w:asciiTheme="minorHAnsi" w:hAnsiTheme="minorHAnsi"/>
          <w:sz w:val="20"/>
          <w:szCs w:val="20"/>
        </w:rPr>
        <w:footnoteRef/>
      </w:r>
      <w:r w:rsidRPr="000D006E">
        <w:rPr>
          <w:rFonts w:asciiTheme="minorHAnsi" w:hAnsiTheme="minorHAnsi"/>
          <w:sz w:val="20"/>
          <w:szCs w:val="20"/>
        </w:rPr>
        <w:t xml:space="preserve"> </w:t>
      </w:r>
      <w:r w:rsidRPr="000D006E">
        <w:rPr>
          <w:rFonts w:asciiTheme="minorHAnsi" w:hAnsiTheme="minorHAnsi" w:cs="Arial"/>
          <w:sz w:val="20"/>
          <w:szCs w:val="20"/>
          <w:shd w:val="clear" w:color="auto" w:fill="FFFFFF"/>
        </w:rPr>
        <w:t>Art. 36</w:t>
      </w:r>
      <w:r>
        <w:rPr>
          <w:rFonts w:asciiTheme="minorHAnsi" w:hAnsiTheme="minorHAnsi" w:cs="Arial"/>
          <w:sz w:val="20"/>
          <w:szCs w:val="20"/>
          <w:shd w:val="clear" w:color="auto" w:fill="FFFFFF"/>
        </w:rPr>
        <w:t>, CDC</w:t>
      </w:r>
      <w:r w:rsidRPr="000D006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. “A publicidade deve ser veiculada de tal forma que o consumidor, </w:t>
      </w:r>
      <w:r w:rsidRPr="000D006E">
        <w:rPr>
          <w:rFonts w:asciiTheme="minorHAnsi" w:hAnsiTheme="minorHAnsi" w:cs="Arial"/>
          <w:sz w:val="20"/>
          <w:szCs w:val="20"/>
          <w:u w:val="single"/>
          <w:shd w:val="clear" w:color="auto" w:fill="FFFFFF"/>
        </w:rPr>
        <w:t>fácil e imediatamente</w:t>
      </w:r>
      <w:r w:rsidRPr="000D006E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, a identifique como tal”. </w:t>
      </w:r>
      <w:r w:rsidRPr="000D006E">
        <w:rPr>
          <w:rFonts w:asciiTheme="minorHAnsi" w:hAnsiTheme="minorHAnsi"/>
          <w:iCs/>
          <w:sz w:val="20"/>
          <w:szCs w:val="20"/>
        </w:rPr>
        <w:t>(grifos inseridos)</w:t>
      </w:r>
    </w:p>
  </w:footnote>
  <w:footnote w:id="9">
    <w:p w14:paraId="490CAF21" w14:textId="77777777" w:rsidR="000D006E" w:rsidRPr="000D006E" w:rsidRDefault="000D006E" w:rsidP="000D006E">
      <w:pPr>
        <w:pStyle w:val="Textodenotaderodap"/>
        <w:rPr>
          <w:rFonts w:asciiTheme="minorHAnsi" w:hAnsiTheme="minorHAnsi"/>
          <w:color w:val="auto"/>
          <w:lang w:val="pt-BR"/>
        </w:rPr>
      </w:pPr>
      <w:r w:rsidRPr="000D006E">
        <w:rPr>
          <w:rStyle w:val="Refdenotaderodap"/>
          <w:rFonts w:asciiTheme="minorHAnsi" w:eastAsiaTheme="majorEastAsia" w:hAnsiTheme="minorHAnsi"/>
          <w:color w:val="auto"/>
        </w:rPr>
        <w:footnoteRef/>
      </w:r>
      <w:r w:rsidRPr="000D006E">
        <w:rPr>
          <w:rFonts w:asciiTheme="minorHAnsi" w:hAnsiTheme="minorHAnsi"/>
          <w:color w:val="auto"/>
        </w:rPr>
        <w:t xml:space="preserve"> </w:t>
      </w:r>
      <w:r w:rsidRPr="000D006E">
        <w:rPr>
          <w:rFonts w:asciiTheme="minorHAnsi" w:hAnsiTheme="minorHAnsi"/>
          <w:color w:val="auto"/>
          <w:lang w:val="en-US"/>
        </w:rPr>
        <w:t xml:space="preserve">BJURSTRÖM, </w:t>
      </w:r>
      <w:proofErr w:type="spellStart"/>
      <w:r w:rsidRPr="000D006E">
        <w:rPr>
          <w:rFonts w:asciiTheme="minorHAnsi" w:hAnsiTheme="minorHAnsi"/>
          <w:color w:val="auto"/>
          <w:lang w:val="en-US"/>
        </w:rPr>
        <w:t>Erling</w:t>
      </w:r>
      <w:proofErr w:type="spellEnd"/>
      <w:r w:rsidRPr="000D006E">
        <w:rPr>
          <w:rFonts w:asciiTheme="minorHAnsi" w:hAnsiTheme="minorHAnsi"/>
          <w:color w:val="auto"/>
          <w:lang w:val="en-US"/>
        </w:rPr>
        <w:t xml:space="preserve">. </w:t>
      </w:r>
      <w:proofErr w:type="gramStart"/>
      <w:r w:rsidRPr="000D006E">
        <w:rPr>
          <w:rFonts w:asciiTheme="minorHAnsi" w:hAnsiTheme="minorHAnsi"/>
          <w:b/>
          <w:color w:val="auto"/>
          <w:lang w:val="en-US"/>
        </w:rPr>
        <w:t>Children and television advertising</w:t>
      </w:r>
      <w:r w:rsidRPr="000D006E">
        <w:rPr>
          <w:rFonts w:asciiTheme="minorHAnsi" w:hAnsiTheme="minorHAnsi"/>
          <w:color w:val="auto"/>
          <w:lang w:val="en-US"/>
        </w:rPr>
        <w:t>, 1995.</w:t>
      </w:r>
      <w:proofErr w:type="gramEnd"/>
      <w:r w:rsidRPr="000D006E">
        <w:rPr>
          <w:rFonts w:asciiTheme="minorHAnsi" w:hAnsiTheme="minorHAnsi"/>
          <w:color w:val="auto"/>
          <w:lang w:val="en-US"/>
        </w:rPr>
        <w:t xml:space="preserve"> </w:t>
      </w:r>
      <w:r w:rsidRPr="000D006E">
        <w:rPr>
          <w:rFonts w:asciiTheme="minorHAnsi" w:hAnsiTheme="minorHAnsi"/>
          <w:color w:val="auto"/>
          <w:lang w:val="pt-BR"/>
        </w:rPr>
        <w:t>Disponível em:</w:t>
      </w:r>
    </w:p>
    <w:p w14:paraId="06A74E1F" w14:textId="77777777" w:rsidR="000D006E" w:rsidRPr="00EC7942" w:rsidRDefault="000D006E" w:rsidP="000D006E">
      <w:hyperlink r:id="rId1" w:history="1">
        <w:r w:rsidRPr="000D006E">
          <w:rPr>
            <w:rStyle w:val="Hyperlink"/>
            <w:sz w:val="20"/>
            <w:szCs w:val="20"/>
          </w:rPr>
          <w:t>http://biblioteca.alana.org.br/banco_arquivos/arquivos/docs/biblioteca/pesquisas/children_tv_ads_bjurstrom_port.pdf</w:t>
        </w:r>
      </w:hyperlink>
      <w:r w:rsidRPr="00EC7942">
        <w:t xml:space="preserve">. </w:t>
      </w:r>
      <w:r w:rsidRPr="00EC7942">
        <w:fldChar w:fldCharType="begin"/>
      </w:r>
      <w:r w:rsidRPr="00EC7942">
        <w:instrText>"http://www.alana.org.br/banco_arquivos/arquivos/docs/biblioteca/pesquisas/children_tv_ads_bjurstrom.pdf"</w:instrText>
      </w:r>
      <w:r w:rsidRPr="00EC7942">
        <w:fldChar w:fldCharType="separate"/>
      </w:r>
      <w:r w:rsidRPr="00EC7942">
        <w:rPr>
          <w:rStyle w:val="Hyperlink"/>
        </w:rPr>
        <w:t>http://www.alana.org.br/banco_arquivos/arquivos/docs/biblioteca/pesquisas/children_tv_ads_bjurstrom.pdf</w:t>
      </w:r>
      <w:r w:rsidRPr="00EC7942">
        <w:fldChar w:fldCharType="end"/>
      </w:r>
      <w:r w:rsidRPr="00EC7942">
        <w:t>Acesso em 11.3.2013.</w:t>
      </w:r>
    </w:p>
  </w:footnote>
  <w:footnote w:id="10">
    <w:p w14:paraId="6EB4A11D" w14:textId="4F3CAAA3" w:rsidR="00E21073" w:rsidRPr="00CD7B51" w:rsidRDefault="00E21073" w:rsidP="00CD7B5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CD7B51">
        <w:rPr>
          <w:rStyle w:val="Refdenotaderodap"/>
          <w:rFonts w:asciiTheme="minorHAnsi" w:hAnsiTheme="minorHAnsi"/>
          <w:sz w:val="20"/>
          <w:szCs w:val="20"/>
        </w:rPr>
        <w:footnoteRef/>
      </w:r>
      <w:r w:rsidRPr="00CD7B51">
        <w:rPr>
          <w:rFonts w:asciiTheme="minorHAnsi" w:hAnsiTheme="minorHAnsi"/>
          <w:sz w:val="20"/>
          <w:szCs w:val="20"/>
        </w:rPr>
        <w:t xml:space="preserve"> </w:t>
      </w:r>
      <w:r w:rsidRPr="00CD7B51">
        <w:rPr>
          <w:rFonts w:asciiTheme="minorHAnsi" w:hAnsiTheme="minorHAnsi" w:cs="Arial"/>
          <w:sz w:val="20"/>
          <w:szCs w:val="20"/>
        </w:rPr>
        <w:t xml:space="preserve">Art. 37, CDC. </w:t>
      </w:r>
      <w:proofErr w:type="gramStart"/>
      <w:r w:rsidRPr="00CD7B51">
        <w:rPr>
          <w:rFonts w:asciiTheme="minorHAnsi" w:hAnsiTheme="minorHAnsi" w:cs="Arial"/>
          <w:sz w:val="20"/>
          <w:szCs w:val="20"/>
        </w:rPr>
        <w:t>“É proibida toda publicidade enganosa ou abusiva.</w:t>
      </w:r>
      <w:proofErr w:type="gramEnd"/>
    </w:p>
    <w:p w14:paraId="7222B019" w14:textId="646CFC7F" w:rsidR="00E21073" w:rsidRPr="00CD7B51" w:rsidRDefault="00E21073" w:rsidP="00CD7B51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val="x-none"/>
        </w:rPr>
      </w:pPr>
      <w:r w:rsidRPr="00CD7B51">
        <w:rPr>
          <w:rFonts w:asciiTheme="minorHAnsi" w:hAnsiTheme="minorHAnsi" w:cs="Arial"/>
          <w:sz w:val="20"/>
          <w:szCs w:val="20"/>
        </w:rPr>
        <w:t xml:space="preserve">§ 2° É abusiva, dentre outras a publicidade discriminatória de qualquer natureza, a que incite à violência, explore o medo ou a superstição, </w:t>
      </w:r>
      <w:r w:rsidRPr="00CD7B51">
        <w:rPr>
          <w:rFonts w:asciiTheme="minorHAnsi" w:hAnsiTheme="minorHAnsi" w:cs="Arial"/>
          <w:sz w:val="20"/>
          <w:szCs w:val="20"/>
          <w:u w:val="single"/>
        </w:rPr>
        <w:t>se aproveite da deficiência de julgamento e experiência da criança</w:t>
      </w:r>
      <w:r w:rsidRPr="00CD7B51">
        <w:rPr>
          <w:rFonts w:asciiTheme="minorHAnsi" w:hAnsiTheme="minorHAnsi" w:cs="Arial"/>
          <w:sz w:val="20"/>
          <w:szCs w:val="20"/>
        </w:rPr>
        <w:t>, desrespeite valores ambientais, ou que seja capaz de induzir o consumidor a se comportar de forma prejudicial ou perigosa à sua saúde ou segurança.</w:t>
      </w:r>
      <w:r w:rsidRPr="00CD7B51">
        <w:rPr>
          <w:rFonts w:asciiTheme="minorHAnsi" w:hAnsiTheme="minorHAnsi"/>
          <w:sz w:val="20"/>
          <w:szCs w:val="20"/>
        </w:rPr>
        <w:t>”</w:t>
      </w:r>
      <w:r w:rsidRPr="00CD7B51">
        <w:rPr>
          <w:rFonts w:asciiTheme="minorHAnsi" w:hAnsiTheme="minorHAnsi" w:cs="Arial"/>
          <w:sz w:val="20"/>
          <w:szCs w:val="20"/>
        </w:rPr>
        <w:t xml:space="preserve"> (grifos nossos</w:t>
      </w:r>
      <w:proofErr w:type="gramStart"/>
      <w:r w:rsidRPr="00CD7B51">
        <w:rPr>
          <w:rFonts w:asciiTheme="minorHAnsi" w:hAnsiTheme="minorHAnsi" w:cs="Arial"/>
          <w:sz w:val="20"/>
          <w:szCs w:val="20"/>
        </w:rPr>
        <w:t>)</w:t>
      </w:r>
      <w:proofErr w:type="gramEnd"/>
    </w:p>
  </w:footnote>
  <w:footnote w:id="11">
    <w:p w14:paraId="17BFA255" w14:textId="169DF3CC" w:rsidR="00E21073" w:rsidRPr="000D006E" w:rsidRDefault="00E21073" w:rsidP="000D006E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Style w:val="Refdenotaderodap"/>
          <w:rFonts w:asciiTheme="minorHAnsi" w:hAnsiTheme="minorHAnsi"/>
          <w:color w:val="auto"/>
        </w:rPr>
        <w:footnoteRef/>
      </w:r>
      <w:r w:rsidRPr="00CD7B51">
        <w:rPr>
          <w:rFonts w:asciiTheme="minorHAnsi" w:hAnsiTheme="minorHAnsi"/>
          <w:color w:val="auto"/>
        </w:rPr>
        <w:t xml:space="preserve"> </w:t>
      </w:r>
      <w:r w:rsidRPr="00CD7B51">
        <w:rPr>
          <w:rFonts w:asciiTheme="minorHAnsi" w:hAnsiTheme="minorHAnsi"/>
          <w:color w:val="auto"/>
        </w:rPr>
        <w:t>“As vontades infantis costumam ser ainda passageiras e não relacionadas entre si de modo a configurarem verdadeiros objetivos. Logo</w:t>
      </w:r>
      <w:r w:rsidRPr="00CD7B51">
        <w:rPr>
          <w:rFonts w:asciiTheme="minorHAnsi" w:hAnsiTheme="minorHAnsi"/>
          <w:color w:val="auto"/>
          <w:u w:val="single"/>
        </w:rPr>
        <w:t>, as crianças são mais suscetíveis do que os adolescentes e adultos de serem seduzidas pela perspectiva de adquirem objetos e serviços a elas apresentados pela publicidade.</w:t>
      </w:r>
      <w:r w:rsidRPr="00CD7B51">
        <w:rPr>
          <w:rFonts w:asciiTheme="minorHAnsi" w:hAnsiTheme="minorHAnsi"/>
          <w:color w:val="auto"/>
        </w:rPr>
        <w:t>”</w:t>
      </w:r>
      <w:r w:rsidRPr="00CD7B51">
        <w:rPr>
          <w:rFonts w:asciiTheme="minorHAnsi" w:hAnsiTheme="minorHAnsi"/>
          <w:color w:val="auto"/>
          <w:lang w:val="pt-BR"/>
        </w:rPr>
        <w:t xml:space="preserve"> </w:t>
      </w:r>
      <w:r w:rsidRPr="00CD7B51">
        <w:rPr>
          <w:rFonts w:asciiTheme="minorHAnsi" w:hAnsiTheme="minorHAnsi"/>
          <w:i/>
          <w:color w:val="auto"/>
        </w:rPr>
        <w:t>In</w:t>
      </w:r>
      <w:r w:rsidRPr="00CD7B51">
        <w:rPr>
          <w:rFonts w:asciiTheme="minorHAnsi" w:hAnsiTheme="minorHAnsi"/>
          <w:color w:val="auto"/>
        </w:rPr>
        <w:t xml:space="preserve"> </w:t>
      </w:r>
      <w:r w:rsidRPr="00CD7B51">
        <w:rPr>
          <w:rFonts w:asciiTheme="minorHAnsi" w:hAnsiTheme="minorHAnsi"/>
          <w:b/>
          <w:color w:val="auto"/>
        </w:rPr>
        <w:t>Contribuição da Psicologia para o ﬁm da publicidade dirigida à criança</w:t>
      </w:r>
      <w:r w:rsidRPr="00CD7B51">
        <w:rPr>
          <w:rFonts w:asciiTheme="minorHAnsi" w:hAnsiTheme="minorHAnsi"/>
          <w:color w:val="auto"/>
        </w:rPr>
        <w:t>. Conselho Federal de Psicologia. Outubro de 2008.</w:t>
      </w:r>
    </w:p>
  </w:footnote>
  <w:footnote w:id="12">
    <w:p w14:paraId="67E90DC4" w14:textId="1F454474" w:rsidR="00CD7B51" w:rsidRPr="000D006E" w:rsidRDefault="00CD7B51" w:rsidP="000D006E">
      <w:pPr>
        <w:pStyle w:val="Textodenotaderodap"/>
        <w:jc w:val="both"/>
        <w:rPr>
          <w:rFonts w:asciiTheme="minorHAnsi" w:hAnsiTheme="minorHAnsi"/>
        </w:rPr>
      </w:pPr>
      <w:r w:rsidRPr="000D006E">
        <w:rPr>
          <w:rStyle w:val="Refdenotaderodap"/>
          <w:rFonts w:asciiTheme="minorHAnsi" w:hAnsiTheme="minorHAnsi"/>
        </w:rPr>
        <w:footnoteRef/>
      </w:r>
      <w:r w:rsidRPr="000D006E">
        <w:rPr>
          <w:rFonts w:asciiTheme="minorHAnsi" w:hAnsiTheme="minorHAnsi"/>
        </w:rPr>
        <w:t xml:space="preserve"> </w:t>
      </w:r>
      <w:r w:rsidRPr="000D006E">
        <w:rPr>
          <w:rFonts w:asciiTheme="minorHAnsi" w:hAnsiTheme="minorHAnsi"/>
        </w:rPr>
        <w:t>Art. 39</w:t>
      </w:r>
      <w:r w:rsidR="000D006E">
        <w:rPr>
          <w:rFonts w:asciiTheme="minorHAnsi" w:hAnsiTheme="minorHAnsi"/>
          <w:lang w:val="pt-BR"/>
        </w:rPr>
        <w:t>, CDC</w:t>
      </w:r>
      <w:r w:rsidRPr="000D006E">
        <w:rPr>
          <w:rFonts w:asciiTheme="minorHAnsi" w:hAnsiTheme="minorHAnsi"/>
        </w:rPr>
        <w:t xml:space="preserve">. </w:t>
      </w:r>
      <w:proofErr w:type="gramStart"/>
      <w:r w:rsidR="000D006E">
        <w:rPr>
          <w:rFonts w:asciiTheme="minorHAnsi" w:hAnsiTheme="minorHAnsi"/>
          <w:lang w:val="pt-BR"/>
        </w:rPr>
        <w:t>“</w:t>
      </w:r>
      <w:r w:rsidRPr="000D006E">
        <w:rPr>
          <w:rFonts w:asciiTheme="minorHAnsi" w:hAnsiTheme="minorHAnsi"/>
        </w:rPr>
        <w:t xml:space="preserve">É vedado ao fornecedor de produtos ou serviços, dentre outras práticas abusivas: </w:t>
      </w:r>
    </w:p>
    <w:p w14:paraId="23F8795A" w14:textId="5CC8B5E6" w:rsidR="00CD7B51" w:rsidRPr="000D006E" w:rsidRDefault="00CD7B51" w:rsidP="000D006E">
      <w:pPr>
        <w:pStyle w:val="Textodenotaderodap"/>
        <w:jc w:val="both"/>
        <w:rPr>
          <w:rFonts w:asciiTheme="minorHAnsi" w:hAnsiTheme="minorHAnsi"/>
          <w:lang w:val="pt-BR"/>
        </w:rPr>
      </w:pPr>
      <w:proofErr w:type="gramEnd"/>
      <w:r w:rsidRPr="000D006E">
        <w:rPr>
          <w:rFonts w:asciiTheme="minorHAnsi" w:hAnsiTheme="minorHAnsi"/>
        </w:rPr>
        <w:t xml:space="preserve">IV - </w:t>
      </w:r>
      <w:r w:rsidRPr="000D006E">
        <w:rPr>
          <w:rFonts w:asciiTheme="minorHAnsi" w:hAnsiTheme="minorHAnsi"/>
          <w:u w:val="single"/>
        </w:rPr>
        <w:t>prevalecer-se da fraqueza ou ignorância do consumidor, t</w:t>
      </w:r>
      <w:r w:rsidR="000D006E" w:rsidRPr="000D006E">
        <w:rPr>
          <w:rFonts w:asciiTheme="minorHAnsi" w:hAnsiTheme="minorHAnsi"/>
          <w:u w:val="single"/>
        </w:rPr>
        <w:t>endo em vista sua idade</w:t>
      </w:r>
      <w:r w:rsidR="000D006E" w:rsidRPr="000D006E">
        <w:rPr>
          <w:rFonts w:asciiTheme="minorHAnsi" w:hAnsiTheme="minorHAnsi"/>
        </w:rPr>
        <w:t>, saúde,</w:t>
      </w:r>
      <w:r w:rsidR="000D006E" w:rsidRPr="000D006E">
        <w:rPr>
          <w:rFonts w:asciiTheme="minorHAnsi" w:hAnsiTheme="minorHAnsi"/>
          <w:lang w:val="pt-BR"/>
        </w:rPr>
        <w:t xml:space="preserve"> c</w:t>
      </w:r>
      <w:proofErr w:type="spellStart"/>
      <w:r w:rsidRPr="000D006E">
        <w:rPr>
          <w:rFonts w:asciiTheme="minorHAnsi" w:hAnsiTheme="minorHAnsi"/>
        </w:rPr>
        <w:t>onhecimento</w:t>
      </w:r>
      <w:proofErr w:type="spellEnd"/>
      <w:r w:rsidRPr="000D006E">
        <w:rPr>
          <w:rFonts w:asciiTheme="minorHAnsi" w:hAnsiTheme="minorHAnsi"/>
        </w:rPr>
        <w:t xml:space="preserve"> ou condição social, para impingi</w:t>
      </w:r>
      <w:r w:rsidR="000D006E">
        <w:rPr>
          <w:rFonts w:asciiTheme="minorHAnsi" w:hAnsiTheme="minorHAnsi"/>
        </w:rPr>
        <w:t>r-lhe seus produtos ou serviços</w:t>
      </w:r>
      <w:r w:rsidR="000D006E">
        <w:rPr>
          <w:rFonts w:asciiTheme="minorHAnsi" w:hAnsiTheme="minorHAnsi"/>
          <w:lang w:val="pt-BR"/>
        </w:rPr>
        <w:t>” (grifos nossos)</w:t>
      </w:r>
    </w:p>
  </w:footnote>
  <w:footnote w:id="13">
    <w:p w14:paraId="05BE2387" w14:textId="467652C9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Style w:val="Refdenotaderodap"/>
          <w:rFonts w:asciiTheme="minorHAnsi" w:hAnsiTheme="minorHAnsi"/>
          <w:color w:val="auto"/>
        </w:rPr>
        <w:footnoteRef/>
      </w:r>
      <w:r w:rsidRPr="00CD7B51">
        <w:rPr>
          <w:rFonts w:asciiTheme="minorHAnsi" w:hAnsiTheme="minorHAnsi"/>
          <w:color w:val="auto"/>
          <w:lang w:val="pt-BR"/>
        </w:rPr>
        <w:t xml:space="preserve"> Art. 2º, Resolução 163 do CONANDA. </w:t>
      </w:r>
      <w:proofErr w:type="gramStart"/>
      <w:r w:rsidRPr="00CD7B51">
        <w:rPr>
          <w:rFonts w:asciiTheme="minorHAnsi" w:hAnsiTheme="minorHAnsi"/>
          <w:color w:val="auto"/>
          <w:lang w:val="pt-BR"/>
        </w:rPr>
        <w:t>“Considera</w:t>
      </w:r>
      <w:proofErr w:type="gramEnd"/>
      <w:r w:rsidRPr="00CD7B51">
        <w:rPr>
          <w:rFonts w:asciiTheme="minorHAnsi" w:hAnsiTheme="minorHAnsi"/>
          <w:color w:val="auto"/>
          <w:lang w:val="pt-BR"/>
        </w:rPr>
        <w:t>-se abusiva, em razão da política nacional de atendimento da criança e do adolescente, a prática do direcionamento de publicidade e de comunicação mercadológica à criança, com a intenção de persuadi-la para o consumo de qualquer produto ou serviço e utilizando-se, dentre outros, dos seguintes aspectos:</w:t>
      </w:r>
    </w:p>
    <w:p w14:paraId="6A65A298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I - linguagem infantil, efeitos especiais e excesso de cores;</w:t>
      </w:r>
    </w:p>
    <w:p w14:paraId="581B9608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II - trilhas sonoras de músicas infantis ou cantadas por vozes de criança;</w:t>
      </w:r>
    </w:p>
    <w:p w14:paraId="35579191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III - representação de criança;</w:t>
      </w:r>
    </w:p>
    <w:p w14:paraId="7B782749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IV - pessoas ou celebridades com apelo ao público infantil;</w:t>
      </w:r>
    </w:p>
    <w:p w14:paraId="4B8823E3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V - personagens ou apresentadores infantis;</w:t>
      </w:r>
    </w:p>
    <w:p w14:paraId="40D5ABC8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VI - desenho animado ou de animação;</w:t>
      </w:r>
    </w:p>
    <w:p w14:paraId="602BFC35" w14:textId="77777777" w:rsidR="00E21073" w:rsidRPr="00CD7B51" w:rsidRDefault="00E21073" w:rsidP="00CD7B51">
      <w:pPr>
        <w:pStyle w:val="Textodenotaderodap"/>
        <w:jc w:val="both"/>
        <w:rPr>
          <w:rFonts w:asciiTheme="minorHAnsi" w:hAnsiTheme="minorHAnsi"/>
          <w:color w:val="auto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>VII - bonecos ou similares;</w:t>
      </w:r>
    </w:p>
    <w:p w14:paraId="12777451" w14:textId="77777777" w:rsidR="00E21073" w:rsidRPr="0012339C" w:rsidRDefault="00E21073" w:rsidP="00CD7B51">
      <w:pPr>
        <w:pStyle w:val="Textodenotaderodap"/>
        <w:jc w:val="both"/>
        <w:rPr>
          <w:rFonts w:asciiTheme="minorHAnsi" w:hAnsiTheme="minorHAnsi"/>
          <w:lang w:val="pt-BR"/>
        </w:rPr>
      </w:pPr>
      <w:r w:rsidRPr="00CD7B51">
        <w:rPr>
          <w:rFonts w:asciiTheme="minorHAnsi" w:hAnsiTheme="minorHAnsi"/>
          <w:color w:val="auto"/>
          <w:lang w:val="pt-BR"/>
        </w:rPr>
        <w:t xml:space="preserve">VIII - </w:t>
      </w:r>
      <w:proofErr w:type="gramStart"/>
      <w:r w:rsidRPr="00CD7B51">
        <w:rPr>
          <w:rFonts w:asciiTheme="minorHAnsi" w:hAnsiTheme="minorHAnsi"/>
          <w:color w:val="auto"/>
          <w:lang w:val="pt-BR"/>
        </w:rPr>
        <w:t>promoção com distribuição de prêmios ou de brindes colecionáveis</w:t>
      </w:r>
      <w:proofErr w:type="gramEnd"/>
      <w:r w:rsidRPr="00CD7B51">
        <w:rPr>
          <w:rFonts w:asciiTheme="minorHAnsi" w:hAnsiTheme="minorHAnsi"/>
          <w:color w:val="auto"/>
          <w:lang w:val="pt-BR"/>
        </w:rPr>
        <w:t xml:space="preserve"> ou </w:t>
      </w:r>
      <w:r w:rsidRPr="0012339C">
        <w:rPr>
          <w:rFonts w:asciiTheme="minorHAnsi" w:hAnsiTheme="minorHAnsi"/>
          <w:lang w:val="pt-BR"/>
        </w:rPr>
        <w:t>com apelos ao público infantil; e</w:t>
      </w:r>
    </w:p>
    <w:p w14:paraId="2E0EA05F" w14:textId="4DBE43F2" w:rsidR="00E21073" w:rsidRPr="00D57D7B" w:rsidRDefault="00E21073" w:rsidP="0012339C">
      <w:pPr>
        <w:pStyle w:val="Textodenotaderodap"/>
        <w:jc w:val="both"/>
        <w:rPr>
          <w:rFonts w:asciiTheme="minorHAnsi" w:hAnsiTheme="minorHAnsi"/>
          <w:lang w:val="pt-BR"/>
        </w:rPr>
      </w:pPr>
      <w:r w:rsidRPr="0012339C">
        <w:rPr>
          <w:rFonts w:asciiTheme="minorHAnsi" w:hAnsiTheme="minorHAnsi"/>
          <w:lang w:val="pt-BR"/>
        </w:rPr>
        <w:t>IX - promoção com competições ou jogos com apelo ao público infantil.</w:t>
      </w:r>
      <w:r>
        <w:rPr>
          <w:rFonts w:asciiTheme="minorHAnsi" w:hAnsiTheme="minorHAnsi"/>
          <w:lang w:val="pt-BR"/>
        </w:rPr>
        <w:t>”</w:t>
      </w:r>
    </w:p>
  </w:footnote>
  <w:footnote w:id="14">
    <w:p w14:paraId="1C4481CA" w14:textId="77777777" w:rsidR="006D6FB6" w:rsidRPr="00D57D7B" w:rsidRDefault="006D6FB6" w:rsidP="006D6FB6">
      <w:pPr>
        <w:spacing w:after="0" w:line="240" w:lineRule="auto"/>
        <w:jc w:val="both"/>
        <w:rPr>
          <w:sz w:val="20"/>
          <w:szCs w:val="20"/>
        </w:rPr>
      </w:pPr>
      <w:r w:rsidRPr="00D57D7B">
        <w:rPr>
          <w:rStyle w:val="Refdenotaderodap"/>
          <w:sz w:val="20"/>
          <w:szCs w:val="20"/>
        </w:rPr>
        <w:footnoteRef/>
      </w:r>
      <w:r w:rsidRPr="00D57D7B">
        <w:rPr>
          <w:sz w:val="20"/>
          <w:szCs w:val="20"/>
        </w:rPr>
        <w:t xml:space="preserve"> LENZA, Pedro. Direito constitucional esquematizado. 16. Edição. São Paulo. Saraiva, 2012. P. 1089</w:t>
      </w:r>
    </w:p>
    <w:p w14:paraId="0B33DB7B" w14:textId="77777777" w:rsidR="006D6FB6" w:rsidRPr="00D57D7B" w:rsidRDefault="006D6FB6" w:rsidP="006D6FB6">
      <w:pPr>
        <w:pStyle w:val="Textodenotaderodap"/>
        <w:jc w:val="both"/>
        <w:rPr>
          <w:rFonts w:asciiTheme="minorHAnsi" w:hAnsiTheme="minorHAnsi"/>
          <w:lang w:val="pt-BR"/>
        </w:rPr>
      </w:pPr>
    </w:p>
  </w:footnote>
  <w:footnote w:id="15">
    <w:p w14:paraId="130288DE" w14:textId="77777777" w:rsidR="00F8670F" w:rsidRPr="00EC7942" w:rsidRDefault="00F8670F" w:rsidP="00F8670F">
      <w:pPr>
        <w:pStyle w:val="Textodenotaderodap"/>
        <w:rPr>
          <w:rFonts w:asciiTheme="minorHAnsi" w:hAnsiTheme="minorHAnsi"/>
          <w:color w:val="auto"/>
          <w:sz w:val="22"/>
          <w:szCs w:val="22"/>
          <w:lang w:val="en-US"/>
        </w:rPr>
      </w:pPr>
      <w:r w:rsidRPr="00EC7942">
        <w:rPr>
          <w:rStyle w:val="Refdenotaderodap"/>
          <w:rFonts w:asciiTheme="minorHAnsi" w:eastAsiaTheme="majorEastAsia" w:hAnsiTheme="minorHAnsi"/>
          <w:color w:val="auto"/>
          <w:sz w:val="22"/>
          <w:szCs w:val="22"/>
        </w:rPr>
        <w:footnoteRef/>
      </w:r>
      <w:r w:rsidRPr="00EC794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gramStart"/>
      <w:r w:rsidRPr="00EC7942">
        <w:rPr>
          <w:rFonts w:asciiTheme="minorHAnsi" w:hAnsiTheme="minorHAnsi"/>
          <w:iCs/>
          <w:color w:val="auto"/>
          <w:sz w:val="22"/>
          <w:szCs w:val="22"/>
          <w:lang w:val="en-US"/>
        </w:rPr>
        <w:t>VEERMAN.</w:t>
      </w:r>
      <w:proofErr w:type="gramEnd"/>
      <w:r w:rsidRPr="00EC7942">
        <w:rPr>
          <w:rFonts w:asciiTheme="minorHAnsi" w:hAnsiTheme="minorHAnsi"/>
          <w:iCs/>
          <w:color w:val="auto"/>
          <w:sz w:val="22"/>
          <w:szCs w:val="22"/>
          <w:lang w:val="en-US"/>
        </w:rPr>
        <w:t xml:space="preserve"> </w:t>
      </w:r>
      <w:r w:rsidRPr="00EC7942">
        <w:rPr>
          <w:rFonts w:asciiTheme="minorHAnsi" w:hAnsiTheme="minorHAnsi"/>
          <w:b/>
          <w:iCs/>
          <w:color w:val="auto"/>
          <w:sz w:val="22"/>
          <w:szCs w:val="22"/>
          <w:lang w:val="en-US"/>
        </w:rPr>
        <w:t>European Journal of Public Health</w:t>
      </w:r>
      <w:proofErr w:type="gramStart"/>
      <w:r w:rsidRPr="00EC7942">
        <w:rPr>
          <w:rFonts w:asciiTheme="minorHAnsi" w:hAnsiTheme="minorHAnsi"/>
          <w:color w:val="auto"/>
          <w:sz w:val="22"/>
          <w:szCs w:val="22"/>
          <w:lang w:val="en-US"/>
        </w:rPr>
        <w:t>,  2009</w:t>
      </w:r>
      <w:proofErr w:type="gramEnd"/>
      <w:r w:rsidRPr="00EC7942">
        <w:rPr>
          <w:rFonts w:asciiTheme="minorHAnsi" w:hAnsiTheme="minorHAnsi"/>
          <w:color w:val="auto"/>
          <w:sz w:val="22"/>
          <w:szCs w:val="22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DF"/>
    <w:multiLevelType w:val="hybridMultilevel"/>
    <w:tmpl w:val="421A609A"/>
    <w:lvl w:ilvl="0" w:tplc="6DE454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1369"/>
    <w:multiLevelType w:val="hybridMultilevel"/>
    <w:tmpl w:val="EBA49E6E"/>
    <w:lvl w:ilvl="0" w:tplc="81DAFB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33DB6"/>
    <w:multiLevelType w:val="hybridMultilevel"/>
    <w:tmpl w:val="58F6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323BE"/>
    <w:multiLevelType w:val="hybridMultilevel"/>
    <w:tmpl w:val="D6C6E3C6"/>
    <w:lvl w:ilvl="0" w:tplc="FCDAE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95DE5"/>
    <w:multiLevelType w:val="hybridMultilevel"/>
    <w:tmpl w:val="7708FD4E"/>
    <w:lvl w:ilvl="0" w:tplc="FE36E8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B0AF9"/>
    <w:multiLevelType w:val="hybridMultilevel"/>
    <w:tmpl w:val="DF44DCAA"/>
    <w:lvl w:ilvl="0" w:tplc="049E5F84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673DCD"/>
    <w:multiLevelType w:val="hybridMultilevel"/>
    <w:tmpl w:val="3B883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77233"/>
    <w:multiLevelType w:val="hybridMultilevel"/>
    <w:tmpl w:val="F8101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2247A"/>
    <w:multiLevelType w:val="hybridMultilevel"/>
    <w:tmpl w:val="5BD42E04"/>
    <w:lvl w:ilvl="0" w:tplc="7ADA82FC">
      <w:start w:val="1"/>
      <w:numFmt w:val="lowerRoman"/>
      <w:lvlText w:val="(%1)"/>
      <w:lvlJc w:val="left"/>
      <w:pPr>
        <w:ind w:left="1428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74BB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2C"/>
    <w:rsid w:val="000364F6"/>
    <w:rsid w:val="00057583"/>
    <w:rsid w:val="0005764E"/>
    <w:rsid w:val="00063B0C"/>
    <w:rsid w:val="000714E7"/>
    <w:rsid w:val="00084F23"/>
    <w:rsid w:val="000D006E"/>
    <w:rsid w:val="000D5D86"/>
    <w:rsid w:val="0012339C"/>
    <w:rsid w:val="001331D0"/>
    <w:rsid w:val="00154F6E"/>
    <w:rsid w:val="00177963"/>
    <w:rsid w:val="00195B93"/>
    <w:rsid w:val="001A04B3"/>
    <w:rsid w:val="001B7550"/>
    <w:rsid w:val="001D0D35"/>
    <w:rsid w:val="002167AA"/>
    <w:rsid w:val="00226772"/>
    <w:rsid w:val="00253112"/>
    <w:rsid w:val="002712C1"/>
    <w:rsid w:val="002727BD"/>
    <w:rsid w:val="00294D27"/>
    <w:rsid w:val="002A2F3E"/>
    <w:rsid w:val="002D2B2C"/>
    <w:rsid w:val="002D706B"/>
    <w:rsid w:val="003125FB"/>
    <w:rsid w:val="003326F7"/>
    <w:rsid w:val="00332E18"/>
    <w:rsid w:val="003544E6"/>
    <w:rsid w:val="00366BC2"/>
    <w:rsid w:val="00375F13"/>
    <w:rsid w:val="003C5BC6"/>
    <w:rsid w:val="003D3AF3"/>
    <w:rsid w:val="003D5E54"/>
    <w:rsid w:val="003E3B76"/>
    <w:rsid w:val="00402AD1"/>
    <w:rsid w:val="0040486F"/>
    <w:rsid w:val="00423D34"/>
    <w:rsid w:val="00453D5A"/>
    <w:rsid w:val="00482DDF"/>
    <w:rsid w:val="004970F1"/>
    <w:rsid w:val="004A2113"/>
    <w:rsid w:val="004A22F2"/>
    <w:rsid w:val="004C799E"/>
    <w:rsid w:val="004F1D61"/>
    <w:rsid w:val="00516E58"/>
    <w:rsid w:val="00551254"/>
    <w:rsid w:val="005517B3"/>
    <w:rsid w:val="00555EDB"/>
    <w:rsid w:val="00556C4A"/>
    <w:rsid w:val="00567FFC"/>
    <w:rsid w:val="0059294D"/>
    <w:rsid w:val="00592AB5"/>
    <w:rsid w:val="005B5444"/>
    <w:rsid w:val="005E2311"/>
    <w:rsid w:val="005F3916"/>
    <w:rsid w:val="00680B04"/>
    <w:rsid w:val="006B2531"/>
    <w:rsid w:val="006D49B3"/>
    <w:rsid w:val="006D6FB6"/>
    <w:rsid w:val="007106DB"/>
    <w:rsid w:val="00720F0F"/>
    <w:rsid w:val="007522BB"/>
    <w:rsid w:val="007644B7"/>
    <w:rsid w:val="007826E6"/>
    <w:rsid w:val="00806BFE"/>
    <w:rsid w:val="00842996"/>
    <w:rsid w:val="0085224F"/>
    <w:rsid w:val="008763C3"/>
    <w:rsid w:val="008764E8"/>
    <w:rsid w:val="008A3268"/>
    <w:rsid w:val="008A56DC"/>
    <w:rsid w:val="008D05B2"/>
    <w:rsid w:val="00946AEF"/>
    <w:rsid w:val="009805DC"/>
    <w:rsid w:val="009921C1"/>
    <w:rsid w:val="009C67BC"/>
    <w:rsid w:val="00A21A2B"/>
    <w:rsid w:val="00A31058"/>
    <w:rsid w:val="00A734D6"/>
    <w:rsid w:val="00B21CD4"/>
    <w:rsid w:val="00B22EFF"/>
    <w:rsid w:val="00B36987"/>
    <w:rsid w:val="00B410FF"/>
    <w:rsid w:val="00B44299"/>
    <w:rsid w:val="00B51653"/>
    <w:rsid w:val="00B603C8"/>
    <w:rsid w:val="00B62CE0"/>
    <w:rsid w:val="00B77AAF"/>
    <w:rsid w:val="00BC4761"/>
    <w:rsid w:val="00C02D16"/>
    <w:rsid w:val="00C37E1C"/>
    <w:rsid w:val="00C62F9A"/>
    <w:rsid w:val="00CB0126"/>
    <w:rsid w:val="00CD7B51"/>
    <w:rsid w:val="00D56A97"/>
    <w:rsid w:val="00D57D7B"/>
    <w:rsid w:val="00D90196"/>
    <w:rsid w:val="00DA059E"/>
    <w:rsid w:val="00DC471D"/>
    <w:rsid w:val="00DC5EBD"/>
    <w:rsid w:val="00DE311D"/>
    <w:rsid w:val="00E21073"/>
    <w:rsid w:val="00E37AA6"/>
    <w:rsid w:val="00E56952"/>
    <w:rsid w:val="00E827A3"/>
    <w:rsid w:val="00E84972"/>
    <w:rsid w:val="00EB6B67"/>
    <w:rsid w:val="00EC1079"/>
    <w:rsid w:val="00F14DD5"/>
    <w:rsid w:val="00F261FB"/>
    <w:rsid w:val="00F31F33"/>
    <w:rsid w:val="00F8670F"/>
    <w:rsid w:val="00FB7005"/>
    <w:rsid w:val="00FD3770"/>
    <w:rsid w:val="00FE6915"/>
    <w:rsid w:val="00FF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65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C"/>
  </w:style>
  <w:style w:type="paragraph" w:styleId="Ttulo1">
    <w:name w:val="heading 1"/>
    <w:basedOn w:val="Normal"/>
    <w:next w:val="Normal"/>
    <w:link w:val="Ttulo1Char"/>
    <w:qFormat/>
    <w:rsid w:val="002D2B2C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2B2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2B2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2B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2B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2B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2B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2B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2B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2B2C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2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2B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2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2B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2B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B2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2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21C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21C1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21C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9921C1"/>
    <w:rPr>
      <w:vertAlign w:val="superscript"/>
    </w:rPr>
  </w:style>
  <w:style w:type="character" w:customStyle="1" w:styleId="apple-converted-space">
    <w:name w:val="apple-converted-space"/>
    <w:basedOn w:val="Fontepargpadro"/>
    <w:rsid w:val="003E3B76"/>
  </w:style>
  <w:style w:type="paragraph" w:styleId="PargrafodaLista">
    <w:name w:val="List Paragraph"/>
    <w:basedOn w:val="Normal"/>
    <w:uiPriority w:val="34"/>
    <w:qFormat/>
    <w:rsid w:val="003E3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5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E5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063B0C"/>
    <w:rPr>
      <w:b/>
      <w:bCs/>
    </w:rPr>
  </w:style>
  <w:style w:type="paragraph" w:customStyle="1" w:styleId="Standard">
    <w:name w:val="Standard"/>
    <w:rsid w:val="000D0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2C"/>
  </w:style>
  <w:style w:type="paragraph" w:styleId="Ttulo1">
    <w:name w:val="heading 1"/>
    <w:basedOn w:val="Normal"/>
    <w:next w:val="Normal"/>
    <w:link w:val="Ttulo1Char"/>
    <w:qFormat/>
    <w:rsid w:val="002D2B2C"/>
    <w:pPr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D2B2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2B2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D2B2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D2B2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D2B2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D2B2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2B2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D2B2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D2B2C"/>
    <w:rPr>
      <w:rFonts w:ascii="Times New Roman" w:eastAsia="Times New Roman" w:hAnsi="Times New Roman" w:cs="Times New Roman"/>
      <w:b/>
      <w:bCs/>
      <w:color w:val="000000"/>
      <w:sz w:val="26"/>
      <w:szCs w:val="2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D2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2B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D2B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D2B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D2B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2B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D2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D2B2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B2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921C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921C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921C1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921C1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uiPriority w:val="99"/>
    <w:unhideWhenUsed/>
    <w:rsid w:val="009921C1"/>
    <w:rPr>
      <w:vertAlign w:val="superscript"/>
    </w:rPr>
  </w:style>
  <w:style w:type="character" w:customStyle="1" w:styleId="apple-converted-space">
    <w:name w:val="apple-converted-space"/>
    <w:basedOn w:val="Fontepargpadro"/>
    <w:rsid w:val="003E3B76"/>
  </w:style>
  <w:style w:type="paragraph" w:styleId="PargrafodaLista">
    <w:name w:val="List Paragraph"/>
    <w:basedOn w:val="Normal"/>
    <w:uiPriority w:val="34"/>
    <w:qFormat/>
    <w:rsid w:val="003E3B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6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D5E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5E5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5E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5E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5E54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063B0C"/>
    <w:rPr>
      <w:b/>
      <w:bCs/>
    </w:rPr>
  </w:style>
  <w:style w:type="paragraph" w:customStyle="1" w:styleId="Standard">
    <w:name w:val="Standard"/>
    <w:rsid w:val="000D00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7.png@01CF8A7F.91258A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http://files.alana.org.br/logo-alana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eca.alana.org.br/banco_arquivos/arquivos/docs/biblioteca/pesquisas/children_tv_ads_bjurstrom_port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FEBC-C478-4669-8178-45B2A18C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2355</Words>
  <Characters>12717</Characters>
  <Application>Microsoft Office Word</Application>
  <DocSecurity>4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Nascimento Dantas</dc:creator>
  <cp:lastModifiedBy>Thaís Nascimento Dantas</cp:lastModifiedBy>
  <cp:revision>2</cp:revision>
  <dcterms:created xsi:type="dcterms:W3CDTF">2014-11-10T20:06:00Z</dcterms:created>
  <dcterms:modified xsi:type="dcterms:W3CDTF">2014-11-10T20:06:00Z</dcterms:modified>
</cp:coreProperties>
</file>